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7BC" w:rsidRPr="00103C92" w:rsidRDefault="004217BC" w:rsidP="004217BC">
      <w:pPr>
        <w:jc w:val="center"/>
        <w:rPr>
          <w:b/>
        </w:rPr>
      </w:pPr>
      <w:r w:rsidRPr="00103C92">
        <w:rPr>
          <w:b/>
        </w:rPr>
        <w:t>ANEXO I</w:t>
      </w:r>
    </w:p>
    <w:p w:rsidR="004217BC" w:rsidRDefault="004217BC" w:rsidP="004217BC">
      <w:pPr>
        <w:jc w:val="both"/>
      </w:pPr>
    </w:p>
    <w:tbl>
      <w:tblPr>
        <w:tblStyle w:val="Tabelacomgrade"/>
        <w:tblW w:w="0" w:type="auto"/>
        <w:jc w:val="center"/>
        <w:tblInd w:w="-104" w:type="dxa"/>
        <w:tblLook w:val="04A0"/>
      </w:tblPr>
      <w:tblGrid>
        <w:gridCol w:w="2225"/>
        <w:gridCol w:w="2088"/>
        <w:gridCol w:w="1403"/>
        <w:gridCol w:w="462"/>
        <w:gridCol w:w="2646"/>
      </w:tblGrid>
      <w:tr w:rsidR="004217BC" w:rsidTr="009C2135">
        <w:trPr>
          <w:trHeight w:val="589"/>
          <w:jc w:val="center"/>
        </w:trPr>
        <w:tc>
          <w:tcPr>
            <w:tcW w:w="9338" w:type="dxa"/>
            <w:gridSpan w:val="5"/>
          </w:tcPr>
          <w:p w:rsidR="004217BC" w:rsidRPr="002C5DF0" w:rsidRDefault="004217BC" w:rsidP="009C2135">
            <w:pPr>
              <w:jc w:val="center"/>
              <w:rPr>
                <w:b/>
                <w:sz w:val="20"/>
                <w:szCs w:val="20"/>
              </w:rPr>
            </w:pPr>
            <w:r w:rsidRPr="002C5DF0">
              <w:rPr>
                <w:b/>
                <w:sz w:val="20"/>
                <w:szCs w:val="20"/>
              </w:rPr>
              <w:t>SOLICITAÇÃO DE AUTORIZAÇÃO PARA COMPRA DE PRODUTOS QUÍMICOS CONTROLADOS PELA POLÍCIA FEDERAL</w:t>
            </w:r>
          </w:p>
        </w:tc>
      </w:tr>
      <w:tr w:rsidR="004217BC" w:rsidTr="009C2135">
        <w:trPr>
          <w:jc w:val="center"/>
        </w:trPr>
        <w:tc>
          <w:tcPr>
            <w:tcW w:w="9338" w:type="dxa"/>
            <w:gridSpan w:val="5"/>
          </w:tcPr>
          <w:p w:rsidR="004217BC" w:rsidRPr="00442F4D" w:rsidRDefault="004217BC" w:rsidP="009C2135">
            <w:r>
              <w:t>Unidade:</w:t>
            </w:r>
          </w:p>
        </w:tc>
      </w:tr>
      <w:tr w:rsidR="004217BC" w:rsidTr="009C2135">
        <w:trPr>
          <w:jc w:val="center"/>
        </w:trPr>
        <w:tc>
          <w:tcPr>
            <w:tcW w:w="6024" w:type="dxa"/>
            <w:gridSpan w:val="3"/>
          </w:tcPr>
          <w:p w:rsidR="004217BC" w:rsidRDefault="004217BC" w:rsidP="009C2135">
            <w:r>
              <w:t>Nome do responsável pelos produtos na Unidade:</w:t>
            </w:r>
          </w:p>
          <w:p w:rsidR="004217BC" w:rsidRDefault="004217BC" w:rsidP="009C2135"/>
        </w:tc>
        <w:tc>
          <w:tcPr>
            <w:tcW w:w="3314" w:type="dxa"/>
            <w:gridSpan w:val="2"/>
          </w:tcPr>
          <w:p w:rsidR="004217BC" w:rsidRPr="00051B73" w:rsidRDefault="004217BC" w:rsidP="009C2135">
            <w:r>
              <w:t>SIAPE:</w:t>
            </w:r>
          </w:p>
        </w:tc>
      </w:tr>
      <w:tr w:rsidR="004217BC" w:rsidTr="009C2135">
        <w:trPr>
          <w:jc w:val="center"/>
        </w:trPr>
        <w:tc>
          <w:tcPr>
            <w:tcW w:w="9338" w:type="dxa"/>
            <w:gridSpan w:val="5"/>
          </w:tcPr>
          <w:p w:rsidR="004217BC" w:rsidRPr="00442F4D" w:rsidRDefault="004217BC" w:rsidP="009C2135">
            <w:r>
              <w:t>E-mail institucional:</w:t>
            </w:r>
          </w:p>
        </w:tc>
      </w:tr>
      <w:tr w:rsidR="004217BC" w:rsidTr="009C2135">
        <w:trPr>
          <w:jc w:val="center"/>
        </w:trPr>
        <w:tc>
          <w:tcPr>
            <w:tcW w:w="2409" w:type="dxa"/>
          </w:tcPr>
          <w:p w:rsidR="004217BC" w:rsidRDefault="004217BC" w:rsidP="009C2135">
            <w:r>
              <w:t>Nome do Produto/ NCM:</w:t>
            </w:r>
          </w:p>
        </w:tc>
        <w:tc>
          <w:tcPr>
            <w:tcW w:w="2189" w:type="dxa"/>
          </w:tcPr>
          <w:p w:rsidR="004217BC" w:rsidRDefault="004217BC" w:rsidP="009C2135">
            <w:r>
              <w:t>Quantidade (Kg ou L</w:t>
            </w:r>
            <w:r w:rsidRPr="00442F4D">
              <w:rPr>
                <w:sz w:val="16"/>
              </w:rPr>
              <w:t>) utilizando-se três casas decimais, respeitadas as regras de arredondamento</w:t>
            </w:r>
            <w:r>
              <w:t>:</w:t>
            </w:r>
          </w:p>
          <w:p w:rsidR="004217BC" w:rsidRDefault="004217BC" w:rsidP="009C2135"/>
        </w:tc>
        <w:tc>
          <w:tcPr>
            <w:tcW w:w="1922" w:type="dxa"/>
            <w:gridSpan w:val="2"/>
          </w:tcPr>
          <w:p w:rsidR="004217BC" w:rsidRDefault="004217BC" w:rsidP="009C2135">
            <w:r w:rsidRPr="00A81701">
              <w:t>Concentração (%)</w:t>
            </w:r>
            <w:r>
              <w:t>:</w:t>
            </w:r>
          </w:p>
          <w:p w:rsidR="004217BC" w:rsidRDefault="004217BC" w:rsidP="009C2135"/>
        </w:tc>
        <w:tc>
          <w:tcPr>
            <w:tcW w:w="2818" w:type="dxa"/>
          </w:tcPr>
          <w:p w:rsidR="004217BC" w:rsidRDefault="004217BC" w:rsidP="009C2135">
            <w:r w:rsidRPr="00A81701">
              <w:t>Densidade (Kg/L) </w:t>
            </w:r>
            <w:r w:rsidRPr="00442F4D">
              <w:rPr>
                <w:sz w:val="16"/>
              </w:rPr>
              <w:t>utilizando-se duas casas decimais, quando necessário</w:t>
            </w:r>
            <w:r w:rsidRPr="00A81701">
              <w:t>:</w:t>
            </w:r>
          </w:p>
          <w:p w:rsidR="004217BC" w:rsidRDefault="004217BC" w:rsidP="009C2135"/>
        </w:tc>
      </w:tr>
      <w:tr w:rsidR="004217BC" w:rsidTr="009C2135">
        <w:trPr>
          <w:jc w:val="center"/>
        </w:trPr>
        <w:tc>
          <w:tcPr>
            <w:tcW w:w="2409" w:type="dxa"/>
          </w:tcPr>
          <w:p w:rsidR="004217BC" w:rsidRDefault="004217BC" w:rsidP="009C2135"/>
        </w:tc>
        <w:tc>
          <w:tcPr>
            <w:tcW w:w="2189" w:type="dxa"/>
          </w:tcPr>
          <w:p w:rsidR="004217BC" w:rsidRDefault="004217BC" w:rsidP="009C2135"/>
        </w:tc>
        <w:tc>
          <w:tcPr>
            <w:tcW w:w="1922" w:type="dxa"/>
            <w:gridSpan w:val="2"/>
          </w:tcPr>
          <w:p w:rsidR="004217BC" w:rsidRPr="00A81701" w:rsidRDefault="004217BC" w:rsidP="009C2135"/>
        </w:tc>
        <w:tc>
          <w:tcPr>
            <w:tcW w:w="2818" w:type="dxa"/>
          </w:tcPr>
          <w:p w:rsidR="004217BC" w:rsidRPr="00A81701" w:rsidRDefault="004217BC" w:rsidP="009C2135"/>
        </w:tc>
      </w:tr>
      <w:tr w:rsidR="004217BC" w:rsidTr="009C2135">
        <w:trPr>
          <w:jc w:val="center"/>
        </w:trPr>
        <w:tc>
          <w:tcPr>
            <w:tcW w:w="2409" w:type="dxa"/>
          </w:tcPr>
          <w:p w:rsidR="004217BC" w:rsidRDefault="004217BC" w:rsidP="009C2135"/>
        </w:tc>
        <w:tc>
          <w:tcPr>
            <w:tcW w:w="2189" w:type="dxa"/>
          </w:tcPr>
          <w:p w:rsidR="004217BC" w:rsidRDefault="004217BC" w:rsidP="009C2135"/>
        </w:tc>
        <w:tc>
          <w:tcPr>
            <w:tcW w:w="1922" w:type="dxa"/>
            <w:gridSpan w:val="2"/>
          </w:tcPr>
          <w:p w:rsidR="004217BC" w:rsidRPr="00A81701" w:rsidRDefault="004217BC" w:rsidP="009C2135"/>
        </w:tc>
        <w:tc>
          <w:tcPr>
            <w:tcW w:w="2818" w:type="dxa"/>
          </w:tcPr>
          <w:p w:rsidR="004217BC" w:rsidRPr="00A81701" w:rsidRDefault="004217BC" w:rsidP="009C2135"/>
        </w:tc>
      </w:tr>
      <w:tr w:rsidR="004217BC" w:rsidTr="009C2135">
        <w:trPr>
          <w:jc w:val="center"/>
        </w:trPr>
        <w:tc>
          <w:tcPr>
            <w:tcW w:w="2409" w:type="dxa"/>
          </w:tcPr>
          <w:p w:rsidR="004217BC" w:rsidRDefault="004217BC" w:rsidP="009C2135"/>
        </w:tc>
        <w:tc>
          <w:tcPr>
            <w:tcW w:w="2189" w:type="dxa"/>
          </w:tcPr>
          <w:p w:rsidR="004217BC" w:rsidRDefault="004217BC" w:rsidP="009C2135"/>
        </w:tc>
        <w:tc>
          <w:tcPr>
            <w:tcW w:w="1922" w:type="dxa"/>
            <w:gridSpan w:val="2"/>
          </w:tcPr>
          <w:p w:rsidR="004217BC" w:rsidRPr="00A81701" w:rsidRDefault="004217BC" w:rsidP="009C2135"/>
        </w:tc>
        <w:tc>
          <w:tcPr>
            <w:tcW w:w="2818" w:type="dxa"/>
          </w:tcPr>
          <w:p w:rsidR="004217BC" w:rsidRPr="00A81701" w:rsidRDefault="004217BC" w:rsidP="009C2135"/>
        </w:tc>
      </w:tr>
      <w:tr w:rsidR="004217BC" w:rsidTr="009C2135">
        <w:trPr>
          <w:jc w:val="center"/>
        </w:trPr>
        <w:tc>
          <w:tcPr>
            <w:tcW w:w="9338" w:type="dxa"/>
            <w:gridSpan w:val="5"/>
          </w:tcPr>
          <w:p w:rsidR="004217BC" w:rsidRDefault="004217BC" w:rsidP="009C2135">
            <w:r>
              <w:t>Finalidade:</w:t>
            </w:r>
          </w:p>
          <w:p w:rsidR="004217BC" w:rsidRDefault="004217BC" w:rsidP="009C2135"/>
          <w:p w:rsidR="004217BC" w:rsidRDefault="004217BC" w:rsidP="009C2135"/>
        </w:tc>
      </w:tr>
    </w:tbl>
    <w:p w:rsidR="004217BC" w:rsidRDefault="004217BC" w:rsidP="004217BC">
      <w:pPr>
        <w:ind w:left="2832"/>
        <w:jc w:val="both"/>
        <w:rPr>
          <w:b/>
          <w:sz w:val="18"/>
        </w:rPr>
      </w:pPr>
      <w:r w:rsidRPr="003503C6">
        <w:rPr>
          <w:b/>
          <w:sz w:val="18"/>
        </w:rPr>
        <w:t>Obs</w:t>
      </w:r>
      <w:r>
        <w:rPr>
          <w:b/>
          <w:sz w:val="18"/>
        </w:rPr>
        <w:t>ervações importantes</w:t>
      </w:r>
      <w:r w:rsidRPr="003503C6">
        <w:rPr>
          <w:b/>
          <w:sz w:val="18"/>
        </w:rPr>
        <w:t xml:space="preserve">: </w:t>
      </w:r>
    </w:p>
    <w:p w:rsidR="004217BC" w:rsidRDefault="004217BC" w:rsidP="004217BC">
      <w:pPr>
        <w:ind w:left="2832"/>
        <w:jc w:val="both"/>
        <w:rPr>
          <w:b/>
          <w:sz w:val="18"/>
        </w:rPr>
      </w:pPr>
      <w:r>
        <w:rPr>
          <w:b/>
          <w:sz w:val="18"/>
        </w:rPr>
        <w:t xml:space="preserve">1. </w:t>
      </w:r>
      <w:r w:rsidRPr="003503C6">
        <w:rPr>
          <w:b/>
          <w:sz w:val="18"/>
        </w:rPr>
        <w:t xml:space="preserve">Os produtos </w:t>
      </w:r>
      <w:r>
        <w:rPr>
          <w:b/>
          <w:sz w:val="18"/>
        </w:rPr>
        <w:t xml:space="preserve">para aquisição devem estar no </w:t>
      </w:r>
      <w:r w:rsidRPr="003503C6">
        <w:rPr>
          <w:b/>
          <w:sz w:val="18"/>
        </w:rPr>
        <w:t>Certificado de</w:t>
      </w:r>
      <w:proofErr w:type="gramStart"/>
      <w:r w:rsidRPr="003503C6">
        <w:rPr>
          <w:b/>
          <w:sz w:val="18"/>
        </w:rPr>
        <w:t xml:space="preserve">  </w:t>
      </w:r>
      <w:proofErr w:type="gramEnd"/>
      <w:r w:rsidRPr="003503C6">
        <w:rPr>
          <w:b/>
          <w:sz w:val="18"/>
        </w:rPr>
        <w:t xml:space="preserve">Licença de </w:t>
      </w:r>
      <w:proofErr w:type="spellStart"/>
      <w:r w:rsidRPr="003503C6">
        <w:rPr>
          <w:b/>
          <w:sz w:val="18"/>
        </w:rPr>
        <w:t>Funcionamento-CLF</w:t>
      </w:r>
      <w:proofErr w:type="spellEnd"/>
      <w:r>
        <w:rPr>
          <w:b/>
          <w:sz w:val="18"/>
        </w:rPr>
        <w:t xml:space="preserve"> vigente. A Licença da Polícia Federal para a UFAM é de uso Institucional, portanto, é vedada a sua utilização sem prévia requisição via SEI.</w:t>
      </w:r>
    </w:p>
    <w:p w:rsidR="004217BC" w:rsidRDefault="004217BC" w:rsidP="004217BC">
      <w:pPr>
        <w:ind w:left="2832"/>
        <w:jc w:val="both"/>
      </w:pPr>
      <w:r>
        <w:rPr>
          <w:b/>
          <w:sz w:val="18"/>
        </w:rPr>
        <w:t xml:space="preserve">2. Após o recebimento dos produtos, a nota fiscal deve ser anexada ao processo. </w:t>
      </w:r>
    </w:p>
    <w:p w:rsidR="002B1D90" w:rsidRDefault="002B1D90"/>
    <w:sectPr w:rsidR="002B1D90" w:rsidSect="002B1D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217BC"/>
    <w:rsid w:val="002B1D90"/>
    <w:rsid w:val="004217BC"/>
    <w:rsid w:val="00891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pacing w:val="4"/>
        <w:position w:val="-24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7B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21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653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2024-10-31T18:35:00Z</dcterms:created>
  <dcterms:modified xsi:type="dcterms:W3CDTF">2024-10-31T18:36:00Z</dcterms:modified>
</cp:coreProperties>
</file>