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spacing w:line="360" w:lineRule="auto"/>
        <w:ind w:firstLine="2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 presente instrumento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eu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 de nacionalidade______________________________________, portador do ITEM IV nº _________________________ e do passaporte nº_____________________________, estudante do curso de ___________________________________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comprometo-me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junto à Universidade Federal do Amazonas Secretaria de Educação Superior do Ministério da Educação, a observar algumas condições em relação à adesão ao Projeto Milton Santos de Acesso ao Ensino Superior – PROMISAES.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0"/>
        </w:tabs>
        <w:spacing w:after="0" w:before="0" w:line="360" w:lineRule="auto"/>
        <w:ind w:left="1200" w:right="0" w:hanging="72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Seguir as normas contidas no Protocolo do Programa de Estudantes Convênio de graduação – PEC-G, principalmente no que se refere à Cláusula 17, § 1º ao 8º, sobe pena de desligamento e suspensão do benefício; bem como as descritas neste Edital nº 00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ARII/REITORIA/UFAM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0"/>
        </w:tabs>
        <w:spacing w:after="0" w:before="0" w:line="360" w:lineRule="auto"/>
        <w:ind w:left="1200" w:right="0" w:hanging="72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receber bolsa do país de origem ou outro auxílio financeiro do governo brasileiro (Bolsa Trabalho, Bolsa Mérito, Auxílio Moradia, Auxílio Acadêmico e etc), nem exercer qualquer atividade remunerada, exceto aquelas voltadas para fins curriculares e de iniciação científica (Art.7, Inciso XII, Portaria Nº 745, de 5 de junho de 2012)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0"/>
        </w:tabs>
        <w:spacing w:after="0" w:before="0" w:line="360" w:lineRule="auto"/>
        <w:ind w:left="1200" w:right="0" w:hanging="720"/>
        <w:jc w:val="both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Possuir conta-corrente em um dos bancos brasileiros para recebimento, por depósito, do auxílio financeiro;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0"/>
        </w:tabs>
        <w:spacing w:after="0" w:before="0" w:line="360" w:lineRule="auto"/>
        <w:ind w:left="1200" w:right="0" w:hanging="720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Cumprir os requisitos do Edital nº 001/2024_ARII/REITORIA/Ufam.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0"/>
        </w:tabs>
        <w:spacing w:after="0" w:before="0" w:line="360" w:lineRule="auto"/>
        <w:ind w:right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0"/>
        </w:tabs>
        <w:spacing w:after="0" w:before="0" w:line="360" w:lineRule="auto"/>
        <w:ind w:right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0"/>
        </w:tabs>
        <w:spacing w:after="0" w:before="0" w:line="360" w:lineRule="auto"/>
        <w:ind w:right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Assina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tura do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Estudante-Convênio (PEC-G)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183" w:header="708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708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708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0"/>
      </w:tabs>
      <w:ind w:right="51" w:firstLine="993"/>
      <w:jc w:val="center"/>
      <w:rPr>
        <w:rFonts w:ascii="Arial" w:cs="Arial" w:eastAsia="Arial" w:hAnsi="Arial"/>
        <w:b w:val="1"/>
        <w:color w:val="000000"/>
        <w:sz w:val="18"/>
        <w:szCs w:val="18"/>
        <w:shd w:fill="b6d7a8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0"/>
      </w:tabs>
      <w:ind w:right="51" w:firstLine="993"/>
      <w:jc w:val="center"/>
      <w:rPr>
        <w:rFonts w:ascii="Arial" w:cs="Arial" w:eastAsia="Arial" w:hAnsi="Arial"/>
        <w:b w:val="1"/>
        <w:color w:val="000000"/>
        <w:sz w:val="18"/>
        <w:szCs w:val="18"/>
        <w:shd w:fill="b6d7a8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0"/>
      </w:tabs>
      <w:ind w:right="51" w:firstLine="993"/>
      <w:jc w:val="center"/>
      <w:rPr>
        <w:rFonts w:ascii="Arial" w:cs="Arial" w:eastAsia="Arial" w:hAnsi="Arial"/>
        <w:b w:val="1"/>
        <w:color w:val="000000"/>
        <w:sz w:val="18"/>
        <w:szCs w:val="18"/>
        <w:shd w:fill="b6d7a8" w:val="clear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2470391</wp:posOffset>
          </wp:positionH>
          <wp:positionV relativeFrom="paragraph">
            <wp:posOffset>-377518</wp:posOffset>
          </wp:positionV>
          <wp:extent cx="716215" cy="72521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6215" cy="7252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0"/>
      </w:tabs>
      <w:ind w:right="51" w:firstLine="1418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0"/>
      </w:tabs>
      <w:ind w:right="51" w:firstLine="1418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                                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0"/>
      </w:tabs>
      <w:ind w:right="51" w:firstLine="1418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                              MINISTÉRIO DA EDUCAÇÃO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0"/>
      </w:tabs>
      <w:ind w:right="51" w:firstLine="1418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                     SECRETARIA DE EDUCAÇÃO SUPERIOR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0</wp:posOffset>
              </wp:positionV>
              <wp:extent cx="6022975" cy="3492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2340863" y="3768888"/>
                        <a:ext cx="6010275" cy="22225"/>
                      </a:xfrm>
                      <a:custGeom>
                        <a:rect b="b" l="l" r="r" t="t"/>
                        <a:pathLst>
                          <a:path extrusionOk="0" h="22225" w="6010275">
                            <a:moveTo>
                              <a:pt x="0" y="0"/>
                            </a:moveTo>
                            <a:lnTo>
                              <a:pt x="6010275" y="2222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0</wp:posOffset>
              </wp:positionV>
              <wp:extent cx="6022975" cy="3492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2975" cy="349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1ZKq2WHkzLfSST5wpwV7RCQsg==">CgMxLjA4AHIhMTJqb2o5VlFuRjkwcFowX1NJb3dIN3ZxRlBBVkd4WHot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