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779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E20B08">
              <w:rPr>
                <w:rFonts w:ascii="Arial" w:hAnsi="Arial" w:cs="Arial"/>
                <w:sz w:val="18"/>
                <w:szCs w:val="18"/>
              </w:rPr>
              <w:t>RIC GOMES CAMINHA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81D9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3064342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C5D01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E6056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6C531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522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A2AA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A2AA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CTD/DDP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172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7768A" w:rsidP="002125F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16/02/2019 a 15/08</w:t>
            </w:r>
            <w:r w:rsidR="00D461B8">
              <w:rPr>
                <w:rFonts w:ascii="Arial" w:hAnsi="Arial" w:cs="Arial"/>
                <w:sz w:val="18"/>
                <w:szCs w:val="18"/>
              </w:rPr>
              <w:t>/201</w:t>
            </w:r>
            <w:r w:rsidR="003C7F6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C71721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B7E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CA</w:t>
            </w:r>
            <w:r w:rsidR="004F76F4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OLINA MAGALHÃES VASCONCELOS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B691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B69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5687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6911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0E6D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721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7768A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2019-01-21T13:38:00Z</dcterms:created>
  <dcterms:modified xsi:type="dcterms:W3CDTF">2019-01-21T13:39:00Z</dcterms:modified>
</cp:coreProperties>
</file>