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53" w:rsidRDefault="00BE0353">
      <w:pPr>
        <w:pStyle w:val="Ttulo3"/>
      </w:pPr>
      <w:bookmarkStart w:id="0" w:name="_GoBack"/>
      <w:bookmarkEnd w:id="0"/>
    </w:p>
    <w:p w:rsidR="00BE0353" w:rsidRDefault="003A68CA">
      <w:pPr>
        <w:pStyle w:val="Ttulo3"/>
      </w:pPr>
      <w:bookmarkStart w:id="1" w:name="_heading=h.1j15oeu6lbqa" w:colFirst="0" w:colLast="0"/>
      <w:bookmarkEnd w:id="1"/>
      <w:r>
        <w:t>Orientações sobre Gratificação de Encargos de Curso e Concurso – GECC</w:t>
      </w:r>
    </w:p>
    <w:p w:rsidR="00BE0353" w:rsidRDefault="00BE0353">
      <w:pPr>
        <w:jc w:val="both"/>
      </w:pPr>
    </w:p>
    <w:p w:rsidR="00BE0353" w:rsidRDefault="003A68CA">
      <w:pPr>
        <w:jc w:val="both"/>
      </w:pPr>
      <w:r>
        <w:t>A Gratificação por Encargo de Curso e Concurso, tratada no Art. 76-A da Lei 8.112/1990, e regulamentada no Decreto n. 6.114 de 15/05/2007, é a gratificação concedida ao servidor ativo, pertencente ao servidor da esfera federal, e é devida ao servidor que d</w:t>
      </w:r>
      <w:r>
        <w:t>esempenhou atividades eventuais como:</w:t>
      </w:r>
    </w:p>
    <w:p w:rsidR="00BE0353" w:rsidRDefault="003A68CA">
      <w:pPr>
        <w:numPr>
          <w:ilvl w:val="0"/>
          <w:numId w:val="2"/>
        </w:numPr>
        <w:spacing w:after="0"/>
        <w:jc w:val="both"/>
      </w:pPr>
      <w:proofErr w:type="spellStart"/>
      <w:r>
        <w:t>Instrutoria</w:t>
      </w:r>
      <w:proofErr w:type="spellEnd"/>
      <w:r>
        <w:t xml:space="preserve"> em Curso de Formação, Desenvolvimento ou Treinamento para servidores, regularmente instituído no âmbito da Administração Pública Federal;</w:t>
      </w:r>
    </w:p>
    <w:p w:rsidR="00BE0353" w:rsidRDefault="003A68CA">
      <w:pPr>
        <w:numPr>
          <w:ilvl w:val="0"/>
          <w:numId w:val="2"/>
        </w:numPr>
        <w:spacing w:after="0"/>
        <w:jc w:val="both"/>
      </w:pPr>
      <w:r>
        <w:t>Banca Examinadora ou de Comissão para exames orais, análise curricul</w:t>
      </w:r>
      <w:r>
        <w:t>ar, correção de provas discursivas, elaboração de questões de provas ou para julgamento de recursos intentados por candidatos;</w:t>
      </w:r>
    </w:p>
    <w:p w:rsidR="00BE0353" w:rsidRDefault="003A68CA">
      <w:pPr>
        <w:numPr>
          <w:ilvl w:val="0"/>
          <w:numId w:val="2"/>
        </w:numPr>
        <w:spacing w:after="0"/>
        <w:jc w:val="both"/>
      </w:pPr>
      <w:r>
        <w:t>Logística de preparação e de realização de Curso, Concurso Público e Exame Vestibular, envolvendo atividades de Planejamento, Coo</w:t>
      </w:r>
      <w:r>
        <w:t xml:space="preserve">rdenação, Supervisão, Execução e Avaliação de Resultado, quando tais atividades </w:t>
      </w:r>
      <w:r>
        <w:rPr>
          <w:b/>
        </w:rPr>
        <w:t xml:space="preserve">NÃO </w:t>
      </w:r>
      <w:r>
        <w:t>estiverem incluídas entre as suas atividades permanentes;</w:t>
      </w:r>
    </w:p>
    <w:p w:rsidR="00BE0353" w:rsidRDefault="003A68CA">
      <w:pPr>
        <w:numPr>
          <w:ilvl w:val="0"/>
          <w:numId w:val="2"/>
        </w:numPr>
        <w:jc w:val="both"/>
      </w:pPr>
      <w:r>
        <w:t>Aplicação, Fiscalização ou Avaliação de provas de Exame Vestibular ou de Concurso Público ou Supervisão dessas ati</w:t>
      </w:r>
      <w:r>
        <w:t>vidades;</w:t>
      </w:r>
    </w:p>
    <w:p w:rsidR="00BE0353" w:rsidRDefault="003A68CA">
      <w:pPr>
        <w:jc w:val="both"/>
      </w:pPr>
      <w:r>
        <w:t xml:space="preserve">A Secretaria de Gestão e Desempenho de Pessoal - SGDP/ME encaminhou o Informativo nº 561034 de 29/04/2019, com objetivo no prosseguimento do processo de modernização da Folha de Pagamento, e que disponibilizou no SIAPENET o Módulo de Concessão da </w:t>
      </w:r>
      <w:r>
        <w:t xml:space="preserve">Gratificação de Encargos de Curso e Concurso - GECC, visando automatizar a Concessão e o Pagamento da GECC, e também o controle automatizado das horas trabalhadas e </w:t>
      </w:r>
      <w:r>
        <w:rPr>
          <w:b/>
        </w:rPr>
        <w:t>pagas dentro do ano corrente até o limite anual de 120 horas</w:t>
      </w:r>
      <w:r>
        <w:t xml:space="preserve">. </w:t>
      </w:r>
    </w:p>
    <w:p w:rsidR="00BE0353" w:rsidRDefault="003A68CA">
      <w:pPr>
        <w:jc w:val="both"/>
      </w:pPr>
      <w:r>
        <w:t>A retribuição do servidor qu</w:t>
      </w:r>
      <w:r>
        <w:t>e executar atividades inerentes ao recebimento de GECC não poderá ultrapassar o limite de 120 horas por ano-calendário, ressalvada situação de excepcionalidade, devidamente justificada pelos órgãos envolvidos, analisado pela Pró-Reitoria de Gestão de Pesso</w:t>
      </w:r>
      <w:r>
        <w:t>as, e previamente aprovada pelo Conselho de Administração, que poderá autorizar o acréscimo de até 120 horas de trabalho por ano-calendário.</w:t>
      </w:r>
    </w:p>
    <w:p w:rsidR="00BE0353" w:rsidRDefault="003A68CA">
      <w:pPr>
        <w:jc w:val="both"/>
      </w:pPr>
      <w:r>
        <w:t xml:space="preserve">A GECC é paga com recurso próprio da Instituição, pois mesmo sendo uma Gratificação </w:t>
      </w:r>
      <w:r>
        <w:rPr>
          <w:b/>
        </w:rPr>
        <w:t>a mesma não é classificada como</w:t>
      </w:r>
      <w:r>
        <w:rPr>
          <w:b/>
        </w:rPr>
        <w:t xml:space="preserve"> - Despesa de Pessoal e Encargos Sociais</w:t>
      </w:r>
      <w:r>
        <w:t xml:space="preserve"> - ou seja, o recurso para pagamento da GECC não é enviado pelo Tesouro Nacional à UFAM, como ocorre com os Salários e Benefícios, mas </w:t>
      </w:r>
      <w:r>
        <w:rPr>
          <w:b/>
        </w:rPr>
        <w:t>atendida com Recursos de Custeio da Universidade</w:t>
      </w:r>
      <w:r>
        <w:t xml:space="preserve">. </w:t>
      </w:r>
    </w:p>
    <w:p w:rsidR="00BE0353" w:rsidRDefault="003A68CA">
      <w:pPr>
        <w:jc w:val="both"/>
      </w:pPr>
      <w:r>
        <w:t>O processo que solicita pagame</w:t>
      </w:r>
      <w:r>
        <w:t>nto de GECC</w:t>
      </w:r>
      <w:proofErr w:type="gramStart"/>
      <w:r>
        <w:t>, deverá</w:t>
      </w:r>
      <w:proofErr w:type="gramEnd"/>
      <w:r>
        <w:t xml:space="preserve"> ser encaminhado para esta Coordenação de Pagamentos e Encargos, </w:t>
      </w:r>
      <w:r>
        <w:rPr>
          <w:b/>
        </w:rPr>
        <w:t>somente quando</w:t>
      </w:r>
      <w:r>
        <w:t xml:space="preserve"> estiver autorizado para pagamento e constar as informações de </w:t>
      </w:r>
      <w:r>
        <w:rPr>
          <w:b/>
        </w:rPr>
        <w:t>Plano Interno, Ação e Fonte de Recursos</w:t>
      </w:r>
      <w:r>
        <w:t>, pois estas mesmas informações serão conferidas, após o</w:t>
      </w:r>
      <w:r>
        <w:t xml:space="preserve"> </w:t>
      </w:r>
      <w:r>
        <w:lastRenderedPageBreak/>
        <w:t xml:space="preserve">lançamento no SIAPENET e constar na Folha de Pagamento, pelo Departamento Financeiro da Instituição para apropriação dos valores. </w:t>
      </w:r>
    </w:p>
    <w:p w:rsidR="00BE0353" w:rsidRDefault="003A68CA">
      <w:pPr>
        <w:jc w:val="both"/>
      </w:pPr>
      <w:r>
        <w:t>Antes de iniciar as atividades que ensejam pagamento de GECC, o responsável deverá fazer o levantamento dos custos e identif</w:t>
      </w:r>
      <w:r>
        <w:t>icar os valores necessários, repassar para</w:t>
      </w:r>
      <w:proofErr w:type="gramStart"/>
      <w:r>
        <w:t xml:space="preserve">  </w:t>
      </w:r>
      <w:proofErr w:type="gramEnd"/>
      <w:r>
        <w:t>a Pró-Reitoria que está vinculada a atividade que fornecerá o número da Nota de Empenho relacionada à Fonte de Recurso que será extraído o referido valor para fins de pagamento, e no final da atividade o responsá</w:t>
      </w:r>
      <w:r>
        <w:t xml:space="preserve">vel deverá elaborar a Planilha detalhada, sendo que as atividades não deverão ultrapassar valor já informado. </w:t>
      </w:r>
    </w:p>
    <w:p w:rsidR="00BE0353" w:rsidRDefault="003A68CA">
      <w:pPr>
        <w:jc w:val="both"/>
      </w:pPr>
      <w:r>
        <w:t>O Processo de Pagamento deverá conter:</w:t>
      </w:r>
      <w:proofErr w:type="gramStart"/>
      <w:r>
        <w:t xml:space="preserve">   </w:t>
      </w:r>
    </w:p>
    <w:p w:rsidR="00BE0353" w:rsidRDefault="003A6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gramEnd"/>
      <w:r>
        <w:t>Ofício encaminhando o processo Via SEI UFAM assinado pelo responsável da atividade;</w:t>
      </w:r>
    </w:p>
    <w:p w:rsidR="00BE0353" w:rsidRDefault="003A6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A</w:t>
      </w:r>
      <w:r>
        <w:rPr>
          <w:color w:val="000000"/>
        </w:rPr>
        <w:t xml:space="preserve"> Planilha de Cálcu</w:t>
      </w:r>
      <w:r>
        <w:rPr>
          <w:color w:val="000000"/>
        </w:rPr>
        <w:t>lo de GECC, por código da atividade desenvolvida, data e horas trabalhadas de cada um dos membros participantes;</w:t>
      </w:r>
    </w:p>
    <w:p w:rsidR="00BE0353" w:rsidRDefault="003A6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Declaração de </w:t>
      </w:r>
      <w:r>
        <w:t>Execução das Atividades</w:t>
      </w:r>
      <w:r>
        <w:rPr>
          <w:color w:val="000000"/>
        </w:rPr>
        <w:t xml:space="preserve">; </w:t>
      </w:r>
    </w:p>
    <w:p w:rsidR="00BE0353" w:rsidRDefault="003A6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Mapa de Compensação de Horas;</w:t>
      </w:r>
    </w:p>
    <w:p w:rsidR="00BE0353" w:rsidRDefault="003A6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Termo de Compromisso;</w:t>
      </w:r>
    </w:p>
    <w:p w:rsidR="00BE0353" w:rsidRDefault="003A6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Informa</w:t>
      </w:r>
      <w:r>
        <w:t xml:space="preserve">ção sobre </w:t>
      </w:r>
      <w:r>
        <w:rPr>
          <w:color w:val="000000"/>
        </w:rPr>
        <w:t xml:space="preserve">a Fonte de </w:t>
      </w:r>
      <w:r>
        <w:t>Recurso, informação que</w:t>
      </w:r>
      <w:r>
        <w:t xml:space="preserve"> será repassada ao DEFIN, como fundamento do lançamento por esta Coordenação</w:t>
      </w:r>
      <w:r>
        <w:rPr>
          <w:color w:val="000000"/>
        </w:rPr>
        <w:t>;</w:t>
      </w:r>
    </w:p>
    <w:p w:rsidR="00BE0353" w:rsidRDefault="003A6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Cópia de Nota de Empenho</w:t>
      </w:r>
      <w:r>
        <w:t>;</w:t>
      </w:r>
    </w:p>
    <w:p w:rsidR="00BE0353" w:rsidRDefault="00BE035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BE0353" w:rsidRDefault="00BE035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BE0353" w:rsidRDefault="003A68C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</w:pPr>
      <w:r>
        <w:rPr>
          <w:color w:val="000000"/>
        </w:rPr>
        <w:t>Observação</w:t>
      </w:r>
    </w:p>
    <w:p w:rsidR="00BE0353" w:rsidRDefault="003A6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No caso de servidor de outra Instituição Federal o processo será enviado com </w:t>
      </w:r>
      <w:proofErr w:type="gramStart"/>
      <w:r>
        <w:rPr>
          <w:color w:val="000000"/>
        </w:rPr>
        <w:t>todo os</w:t>
      </w:r>
      <w:proofErr w:type="gramEnd"/>
      <w:r>
        <w:rPr>
          <w:color w:val="000000"/>
        </w:rPr>
        <w:t xml:space="preserve"> requis</w:t>
      </w:r>
      <w:r>
        <w:t>itos elencados acima para o DEFIN/PROADM, que efetuará o pagamento.</w:t>
      </w:r>
    </w:p>
    <w:p w:rsidR="00BE0353" w:rsidRDefault="003A68CA">
      <w:pPr>
        <w:numPr>
          <w:ilvl w:val="0"/>
          <w:numId w:val="3"/>
        </w:numPr>
        <w:spacing w:after="0"/>
        <w:jc w:val="both"/>
      </w:pPr>
      <w:r>
        <w:t xml:space="preserve">Quando se tratar de servidor não pertencente à esfera federal, o mesmo será tratado como Prestador de Serviço Eventual, e o processo de pagamento </w:t>
      </w:r>
      <w:proofErr w:type="gramStart"/>
      <w:r>
        <w:t>deverá ser encaminhado</w:t>
      </w:r>
      <w:proofErr w:type="gramEnd"/>
      <w:r>
        <w:t xml:space="preserve"> para PROADM, e regi</w:t>
      </w:r>
      <w:r>
        <w:t>do pela Lei 8.666/1993 - Licitações e Contratos;</w:t>
      </w:r>
    </w:p>
    <w:p w:rsidR="00BE0353" w:rsidRDefault="003A6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Não poderá participar de atividades que enseja pagamento de GECC os </w:t>
      </w:r>
      <w:r>
        <w:rPr>
          <w:color w:val="000000"/>
        </w:rPr>
        <w:t>serv</w:t>
      </w:r>
      <w:r>
        <w:t>idores no</w:t>
      </w:r>
      <w:proofErr w:type="gramStart"/>
      <w:r>
        <w:t xml:space="preserve"> 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 xml:space="preserve">usufruto de Férias, Afastamentos, ou quaisquer Licenças, remunerada ou não, Inativo ou Aposentado </w:t>
      </w:r>
      <w:r>
        <w:t>e</w:t>
      </w:r>
      <w:r>
        <w:rPr>
          <w:color w:val="000000"/>
        </w:rPr>
        <w:t xml:space="preserve"> </w:t>
      </w:r>
      <w:r>
        <w:t>professor em Estágio Pro</w:t>
      </w:r>
      <w:r>
        <w:t>batório</w:t>
      </w:r>
      <w:r>
        <w:rPr>
          <w:color w:val="000000"/>
        </w:rPr>
        <w:t xml:space="preserve">;  </w:t>
      </w:r>
    </w:p>
    <w:p w:rsidR="00BE0353" w:rsidRDefault="00BE035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BE0353">
      <w:headerReference w:type="default" r:id="rId9"/>
      <w:pgSz w:w="11906" w:h="16838"/>
      <w:pgMar w:top="971" w:right="718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CA" w:rsidRDefault="003A68CA">
      <w:pPr>
        <w:spacing w:after="0" w:line="240" w:lineRule="auto"/>
      </w:pPr>
      <w:r>
        <w:separator/>
      </w:r>
    </w:p>
  </w:endnote>
  <w:endnote w:type="continuationSeparator" w:id="0">
    <w:p w:rsidR="003A68CA" w:rsidRDefault="003A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CA" w:rsidRDefault="003A68CA">
      <w:pPr>
        <w:spacing w:after="0" w:line="240" w:lineRule="auto"/>
      </w:pPr>
      <w:r>
        <w:separator/>
      </w:r>
    </w:p>
  </w:footnote>
  <w:footnote w:type="continuationSeparator" w:id="0">
    <w:p w:rsidR="003A68CA" w:rsidRDefault="003A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353" w:rsidRDefault="003A68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spacing w:after="0" w:line="240" w:lineRule="auto"/>
      <w:ind w:right="51" w:firstLine="993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2125345</wp:posOffset>
          </wp:positionH>
          <wp:positionV relativeFrom="paragraph">
            <wp:posOffset>-207644</wp:posOffset>
          </wp:positionV>
          <wp:extent cx="664845" cy="63690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845" cy="636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0353" w:rsidRDefault="00BE03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spacing w:after="0" w:line="240" w:lineRule="auto"/>
      <w:ind w:right="51" w:firstLine="993"/>
      <w:rPr>
        <w:rFonts w:ascii="Arial" w:eastAsia="Arial" w:hAnsi="Arial" w:cs="Arial"/>
        <w:b/>
        <w:color w:val="000000"/>
      </w:rPr>
    </w:pPr>
  </w:p>
  <w:p w:rsidR="00BE0353" w:rsidRDefault="00BE03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spacing w:after="0" w:line="240" w:lineRule="auto"/>
      <w:ind w:right="51" w:firstLine="993"/>
      <w:rPr>
        <w:rFonts w:ascii="Arial" w:eastAsia="Arial" w:hAnsi="Arial" w:cs="Arial"/>
        <w:b/>
        <w:color w:val="000000"/>
      </w:rPr>
    </w:pPr>
  </w:p>
  <w:p w:rsidR="00BE0353" w:rsidRDefault="003A68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spacing w:after="0" w:line="240" w:lineRule="auto"/>
      <w:ind w:right="51" w:firstLine="2410"/>
      <w:rPr>
        <w:b/>
        <w:color w:val="000000"/>
      </w:rPr>
    </w:pPr>
    <w:r>
      <w:rPr>
        <w:b/>
        <w:color w:val="000000"/>
      </w:rPr>
      <w:t>Universidade Federal do Amazonas</w:t>
    </w:r>
  </w:p>
  <w:p w:rsidR="00BE0353" w:rsidRDefault="003A68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spacing w:after="0" w:line="240" w:lineRule="auto"/>
      <w:ind w:right="51" w:firstLine="2410"/>
      <w:rPr>
        <w:b/>
        <w:color w:val="000000"/>
      </w:rPr>
    </w:pPr>
    <w:r>
      <w:rPr>
        <w:b/>
        <w:color w:val="000000"/>
      </w:rPr>
      <w:t>Pró-Reitoria de Gestão de Pessoas</w:t>
    </w:r>
  </w:p>
  <w:p w:rsidR="00BE0353" w:rsidRDefault="003A68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spacing w:after="0" w:line="240" w:lineRule="auto"/>
      <w:ind w:right="51" w:firstLine="2410"/>
      <w:rPr>
        <w:b/>
        <w:color w:val="000000"/>
      </w:rPr>
    </w:pPr>
    <w:r>
      <w:rPr>
        <w:b/>
        <w:color w:val="000000"/>
      </w:rPr>
      <w:t>Departamento de Administração de Pessoal</w:t>
    </w:r>
  </w:p>
  <w:p w:rsidR="00BE0353" w:rsidRDefault="003A68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spacing w:after="0" w:line="240" w:lineRule="auto"/>
      <w:ind w:right="51" w:firstLine="2410"/>
      <w:rPr>
        <w:color w:val="000000"/>
      </w:rPr>
    </w:pPr>
    <w:r>
      <w:rPr>
        <w:b/>
        <w:color w:val="000000"/>
      </w:rPr>
      <w:t>Coordenação de Pagamentos e Encargos</w:t>
    </w:r>
  </w:p>
  <w:p w:rsidR="00BE0353" w:rsidRDefault="00BE03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15E"/>
    <w:multiLevelType w:val="multilevel"/>
    <w:tmpl w:val="956E1C8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0BE24B3"/>
    <w:multiLevelType w:val="multilevel"/>
    <w:tmpl w:val="43C8D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C0F45"/>
    <w:multiLevelType w:val="multilevel"/>
    <w:tmpl w:val="E00AA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0353"/>
    <w:rsid w:val="003229DB"/>
    <w:rsid w:val="003A68CA"/>
    <w:rsid w:val="00B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C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61068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24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4702"/>
  </w:style>
  <w:style w:type="paragraph" w:styleId="Rodap">
    <w:name w:val="footer"/>
    <w:basedOn w:val="Normal"/>
    <w:link w:val="RodapChar"/>
    <w:uiPriority w:val="99"/>
    <w:semiHidden/>
    <w:unhideWhenUsed/>
    <w:rsid w:val="00424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24702"/>
  </w:style>
  <w:style w:type="paragraph" w:styleId="Textodebalo">
    <w:name w:val="Balloon Text"/>
    <w:basedOn w:val="Normal"/>
    <w:link w:val="TextodebaloChar"/>
    <w:uiPriority w:val="99"/>
    <w:semiHidden/>
    <w:unhideWhenUsed/>
    <w:rsid w:val="0042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70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C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61068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24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4702"/>
  </w:style>
  <w:style w:type="paragraph" w:styleId="Rodap">
    <w:name w:val="footer"/>
    <w:basedOn w:val="Normal"/>
    <w:link w:val="RodapChar"/>
    <w:uiPriority w:val="99"/>
    <w:semiHidden/>
    <w:unhideWhenUsed/>
    <w:rsid w:val="00424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24702"/>
  </w:style>
  <w:style w:type="paragraph" w:styleId="Textodebalo">
    <w:name w:val="Balloon Text"/>
    <w:basedOn w:val="Normal"/>
    <w:link w:val="TextodebaloChar"/>
    <w:uiPriority w:val="99"/>
    <w:semiHidden/>
    <w:unhideWhenUsed/>
    <w:rsid w:val="0042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70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ecsbjDhdRmWAm9iEOeoPfm3tcw==">AMUW2mUj0ctf/H1vOvRW2wgWkRcDmre3Z0YngpFH1Azsszp7GbtlocWPEV+dQehq6yZ8mskwl0ij9+LdExV7w5uGYyZkJscDY2BTylTQi7PmsPKSXN4obCs6vvDzMVyWkO9YeIG4/4C5a9eo3VsS3pcMTRCQywdP9g==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UFAM207842</dc:creator>
  <cp:lastModifiedBy>Hebe</cp:lastModifiedBy>
  <cp:revision>2</cp:revision>
  <dcterms:created xsi:type="dcterms:W3CDTF">2020-07-23T13:40:00Z</dcterms:created>
  <dcterms:modified xsi:type="dcterms:W3CDTF">2020-07-23T13:40:00Z</dcterms:modified>
</cp:coreProperties>
</file>