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51" w:firstLine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 Executivo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-153669</wp:posOffset>
            </wp:positionH>
            <wp:positionV relativeFrom="paragraph">
              <wp:posOffset>12065</wp:posOffset>
            </wp:positionV>
            <wp:extent cx="723900" cy="69405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4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5502910</wp:posOffset>
            </wp:positionH>
            <wp:positionV relativeFrom="paragraph">
              <wp:posOffset>12065</wp:posOffset>
            </wp:positionV>
            <wp:extent cx="508000" cy="60960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51" w:firstLine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51" w:firstLine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Amazonas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51" w:firstLine="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24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Legislações sobre afastamento para Mestrado, Doutorado e Pós-Doutorado: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*Docentes: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Leis 8.112/90/alterações, 12.772/2012 e alterações, Decreto 9.991/2019, IN nº 201/2019, Resolução CONSUNI nº 027/2019;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*Técnico-Administrativos em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8.112/90/alterações, 11.091/2005/alterações, Decreto 5.825/2006; Decreto 9.991/2019, IN nº 201/2019, Resolução CONSUNI nº 027/2019 e demais legislações vigentes.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Sobre o PCDT: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O Plano de Capacitação Docente e Técnico Administrativo em Educação - PCDT continuará sendo trienal, com aprovação pelos Conselhos das Unidades ou pelos Gestores de Unidades Administrativas, podendo ser realizada a inclusão ou a alteração nos prazos a serem indicados pela Progesp em conjunto com as comissões.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Para obter a autorização para o AFASTAMENTO para cursar pós-graduação stricto sensu, será necessário: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- estar nominalmente incluído no Plano de Capacitação Docente e Técnico Administrativo em Educação – PCDT da unidade de lotação;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- participar de processo seletivo específico para esse fim.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afastamentos dos Técnico-Administrativos em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somente serão concedidos aos servidores titulares de cargos efetivos n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a UFAM,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há pelo menos 3 (três)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anos para cursa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mestrado, e para cursar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doutora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do 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pós-doutorado 4 (quatro) 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 exerc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ício do cargo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incluído o período de estágio probatório.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afastamentos dos Técnico-Administrativos em Educação e Docentes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para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cursar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mestrado e doutorado somente serão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autorizados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aos servidores que não tenham se afastado por licença para tratar de assuntos particulares para gozo de licença para capacitação ou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usufruído de outros afastamentos para qualificação stricto sensu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nos 2 (dois) anos anteriores à data da solicitação de afastamento.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afastamentos dos Técnico-Administrativos em Educação e Docentes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cursar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ós-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outorado somente serão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autorizados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aos servidores que não tenham se afastado por licença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para tratar de assuntos particulares ou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highlight w:val="white"/>
          <w:rtl w:val="0"/>
        </w:rPr>
        <w:t xml:space="preserve">usufruído de outros afastamentos para qualificação stricto sensu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 4 (quatro) anos anteriores à data da solicitação de afastamento.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participar do processo seletivo, deverão ser observados nas solicitaçõe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s, além do que houver no edital: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formulário específico devidamente preenchido, com as ciências da chefia imediata e do gestor da unidade;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termo de compromisso assinado pelo servidor;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carta pessoal do servidor solicitante, contendo a justificativa quanto ao interesse da Administração Pública naquela ação de desenvolvimento, no que tange seu próprio desenvolvimento funcional;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cópia do trecho do PDP do órgão onde está indicada aquela necessidade de desenvolvimento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(a ser juntado pela Progesp quando da apresentação do pedido);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cópia do trecho do PCDT aprovado pela unidade onde o servidor está indicado nominalmente;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pedido de exoneração do cargo em comissão ou dispensa da função de confiança, no caso de afastamento superior a trinta dias consecutivos, se ocupante de CD, FG ou FCC;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567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carta ou declaração probatória de aceite do programa de pós-graduação da instituição de destino devidamente credenciado pela CAPES, no caso de pós-graduação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no Brasil.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21" w:hanging="36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626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6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7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842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914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86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105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1130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lang w:val="pt-BR"/>
      </w:rPr>
    </w:rPrDefault>
    <w:pPrDefault>
      <w:pPr>
        <w:spacing w:after="2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CorpodetextoChar">
    <w:name w:val="Corpo de texto Char"/>
    <w:basedOn w:val="Fonteparág.padrão"/>
    <w:next w:val="Corpodetext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f3Q4Vxglk/3f1uECmKFdY1zvg==">AMUW2mWPaLw9JaD1Ba1TxaybI23ynlODb/kKmbC1bUyJOmjyCC2gI8SoUbuQ/odTaSj60HG/a+ODeKZm+8/kc51sUapdBsKLMyGN6gdLNr+cDwEKDU34lxwt7W8FF60j3F1R854f+0UOA7V2SZqu85X7Pcf88kgSvqmajCKjwNTSiL/Bo6HsVbCmiJ2PqNVkXIA/Vep2w4suraLLbhiAm9xryMLHdavZUfKFVx8zbPMhEBrB/2Q7vmVk3SkriTY+M3K6U99vhkC/CvhlEFyGKVfBK+UEl0XEpELLLMpTqBm0Bl+kUREQZcwlSShq903USx+MoQ1j81XQE9Sg+5hDbxntW+giizqT+stWSvfDURp6Y9I9IguARAoXUUi1Yk0SRLLxL5LUhjTS13hzPnOFRji/kKP9+sGr0cqSCgGg9T6QCe80zEqf44uUUoZfqpvpps4DzosNjtJw6t45G9PD0nbcAR19G/njCO8LxZdcxgjy1LBEeDHQpdZRGxZWZq+88tB2l+F3sgLSJwhrN/2G12UlOBEuXpHUNHHrXCHuyOnBAEt85IYNhQel1dw/Gdzwul/8QURpCwAht03gyVou1bztDzcVyTZt/sQSVxmTjmSVzucgR52GeneQL0tXG+5wtopyW/eIg4BGRD+pvCMmxthtoIvpS8GWyS39r1yYWJX7kVBH6Z0zcSDIQvHKD8/3CyY47GjICv5Ym1UDn4TW+xXyscxxSjduCxk1rgCIADR0TVbtrHuEkVFro3FZkOXJi1BM+zrhIMxwDCBIlFQ0HYhvrcx+71XPPJSJJsGbByFpviwBFiMAFCQ2IZ1NVObFC1ejnnebIwGJP7jKpFR9fi5E6FeTSYovE1rq57bellZK82SVIDg0w1Tg6eCdlS/xs4DgrRiRX4Set6T2P2w9HTTu6MDryFtJs/yqotlonA9CcHftKyist+nan879Kaa2noaVPMp7OoH4msdHm+0UKFNvd2U8J/TKbZkTx+9qJJLp8kce0QvcfQb0OE3F+5gs/JmhkPx8LCqSwICYZx2qLKaYNEGG+L0aw8lAXJwe+l8jRwAWOWvDpzBPcQD00MPSskPPHPJuyP3VtzAhxFjpnpLg1La45XJhQ+38FbIKfb3UkrM/zSpLJZ0OgocnTEGiP2dNi4stYzqGkF5oPiuoQYhI4k+0HvCtnl21zrj2RrmO2BPl13cjFb3gfzK/26k58wHpy48EUlhOndjEyVHqpcT8m6emf63uTErwel/z0QYSGKvwDc+ehYXsm6H6xhgOFooq0KcTyvrJC9HPNypRapOB51XyK/TY/xjCDraf5UFQ+bs/DLpr62Qm/kUPKy4BhveuL6NMxz8A4HsSe4p+rwNtMkhk2XUY1InVXdbKFFvCrBbqt2qJyOYvreTiL1C0ReCSvhrrJzQEQlBB9vMXMU+n+lpa6j+wAzR2R0IR/zRv4NMCpehQBvGMgeCogo17nMmy4/u7XV8IhfD4mvS3PUikUTl+wqZkHHFQsbTCAKt0grAwkQJJt5Qfdf+YKPYEf7iTJuspdDHdQevFXqW7ocMM4eDhSuq+6h4qnW44UJ5MGaGftO8ux4bCJ2FVsZ47IMdtQTYbFLgJlZEY7IkRPNtq6rQ/xo2lnc2wZAO6EEbgImLT1FkQ6WAAH9hopuqk1TKwG9qgNvOrPUhZ+yzYw2Tc9bTiTtEemJ/40Efd6JJxmk1OFeyks5iR0gykO333nqfB+88Cp2KfhaFLhhxJT4K0rQ0w9xsGdHJNBUwOkzdwbzm8pfdpTLTj0kvWEfvXC7apdFag2IdJqOOi80ZRd75/JmCQlZW5HHHkPKwQTLYUV+oGqsESkuEQMLNM/P8eq1d5Bw/zRmV9lPoZaTRuhpebt2EcEzhLWZL6cmSLKVoCCd+R9TuI5JjnPELfC8ocHQ5LRmHrWJQpTd5K2qLdAGl3JCfzVzIuYdPQh2ae0wGNvblQThfHvszNSHRWV5C7+Cleqg9t+ej1yaLA9DIJ1UECkuDC0N5TYFYb3OPpnaU9QuS9GjWpxCFqq2h4DPVEhdZizn95VSZmKTNUIBnheQ+BW4GhFcAAiUKx+c84UGlicbdBn1FdwOKSZG4xPDKORNlORSycXRWq6zppgFtMCjMK53z+56Zs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2017-08-22T21:41:00Z</dcterms:created>
  <dc:creator>ufam</dc:creator>
</cp:coreProperties>
</file>