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BF" w:rsidRPr="009817A4" w:rsidRDefault="001F62BF" w:rsidP="001F62BF">
      <w:pPr>
        <w:spacing w:after="200"/>
        <w:ind w:left="10" w:right="-15"/>
        <w:jc w:val="center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ANEXO VIII </w:t>
      </w:r>
    </w:p>
    <w:p w:rsidR="001F62BF" w:rsidRPr="009817A4" w:rsidRDefault="001F62BF" w:rsidP="001F62BF">
      <w:pPr>
        <w:jc w:val="center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spacing w:after="282"/>
        <w:ind w:left="10" w:right="-15"/>
        <w:jc w:val="center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MODELO DE PLANILHA DE CUSTOS E FORMAÇÃO DE PREÇOS </w:t>
      </w:r>
    </w:p>
    <w:p w:rsidR="001F62BF" w:rsidRPr="009817A4" w:rsidRDefault="001F62BF" w:rsidP="001F62BF">
      <w:pPr>
        <w:spacing w:after="287" w:line="276" w:lineRule="auto"/>
        <w:rPr>
          <w:rFonts w:cs="Arial"/>
          <w:szCs w:val="20"/>
        </w:rPr>
      </w:pPr>
      <w:r w:rsidRPr="009817A4">
        <w:rPr>
          <w:rFonts w:cs="Arial"/>
          <w:b/>
          <w:szCs w:val="20"/>
        </w:rPr>
        <w:t xml:space="preserve"> </w:t>
      </w:r>
    </w:p>
    <w:tbl>
      <w:tblPr>
        <w:tblStyle w:val="TableGrid"/>
        <w:tblW w:w="4127" w:type="dxa"/>
        <w:tblInd w:w="94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127"/>
      </w:tblGrid>
      <w:tr w:rsidR="001F62BF" w:rsidRPr="009817A4" w:rsidTr="00BB0955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>Nº do Processo: 23105.055576/2019</w:t>
            </w:r>
          </w:p>
        </w:tc>
      </w:tr>
      <w:tr w:rsidR="001F62BF" w:rsidRPr="009817A4" w:rsidTr="00BB0955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>Licitação Nº 259</w:t>
            </w:r>
            <w:r w:rsidRPr="009817A4">
              <w:rPr>
                <w:rFonts w:cs="Arial"/>
                <w:szCs w:val="20"/>
              </w:rPr>
              <w:t>/</w:t>
            </w:r>
            <w:r w:rsidRPr="009817A4">
              <w:rPr>
                <w:rFonts w:eastAsia="Calibri" w:cs="Arial"/>
                <w:szCs w:val="20"/>
              </w:rPr>
              <w:t>2019</w:t>
            </w:r>
          </w:p>
        </w:tc>
      </w:tr>
    </w:tbl>
    <w:p w:rsidR="001F62BF" w:rsidRPr="009817A4" w:rsidRDefault="001F62BF" w:rsidP="001F62BF">
      <w:pPr>
        <w:spacing w:after="272"/>
        <w:rPr>
          <w:rFonts w:cs="Arial"/>
          <w:szCs w:val="20"/>
        </w:rPr>
      </w:pPr>
      <w:r w:rsidRPr="009817A4">
        <w:rPr>
          <w:rFonts w:cs="Arial"/>
          <w:b/>
          <w:szCs w:val="20"/>
        </w:rPr>
        <w:t xml:space="preserve"> </w:t>
      </w:r>
    </w:p>
    <w:p w:rsidR="001F62BF" w:rsidRPr="009817A4" w:rsidRDefault="001F62BF" w:rsidP="001F62BF">
      <w:pPr>
        <w:spacing w:after="285" w:line="243" w:lineRule="auto"/>
        <w:ind w:left="953" w:right="-15"/>
        <w:rPr>
          <w:rFonts w:cs="Arial"/>
          <w:szCs w:val="20"/>
        </w:rPr>
      </w:pPr>
      <w:r w:rsidRPr="009817A4">
        <w:rPr>
          <w:rFonts w:cs="Arial"/>
          <w:szCs w:val="20"/>
        </w:rPr>
        <w:t>Dia</w:t>
      </w:r>
      <w:r w:rsidRPr="009817A4">
        <w:rPr>
          <w:rFonts w:cs="Arial"/>
          <w:szCs w:val="20"/>
          <w:u w:val="single" w:color="000000"/>
        </w:rPr>
        <w:t xml:space="preserve">    </w:t>
      </w:r>
      <w:r w:rsidRPr="009817A4">
        <w:rPr>
          <w:rFonts w:cs="Arial"/>
          <w:szCs w:val="20"/>
        </w:rPr>
        <w:t>/</w:t>
      </w:r>
      <w:r w:rsidRPr="009817A4">
        <w:rPr>
          <w:rFonts w:cs="Arial"/>
          <w:szCs w:val="20"/>
          <w:u w:val="single" w:color="000000"/>
        </w:rPr>
        <w:t xml:space="preserve">   </w:t>
      </w:r>
      <w:proofErr w:type="gramStart"/>
      <w:r w:rsidRPr="009817A4">
        <w:rPr>
          <w:rFonts w:cs="Arial"/>
          <w:szCs w:val="20"/>
        </w:rPr>
        <w:t>/</w:t>
      </w:r>
      <w:r w:rsidRPr="009817A4">
        <w:rPr>
          <w:rFonts w:cs="Arial"/>
          <w:szCs w:val="20"/>
          <w:u w:val="single" w:color="000000"/>
        </w:rPr>
        <w:t xml:space="preserve">  </w:t>
      </w:r>
      <w:r w:rsidRPr="009817A4">
        <w:rPr>
          <w:rFonts w:cs="Arial"/>
          <w:szCs w:val="20"/>
        </w:rPr>
        <w:t>às</w:t>
      </w:r>
      <w:proofErr w:type="gramEnd"/>
      <w:r w:rsidRPr="009817A4">
        <w:rPr>
          <w:rFonts w:cs="Arial"/>
          <w:szCs w:val="20"/>
          <w:u w:val="single" w:color="000000"/>
        </w:rPr>
        <w:t xml:space="preserve">    </w:t>
      </w:r>
      <w:r w:rsidRPr="009817A4">
        <w:rPr>
          <w:rFonts w:cs="Arial"/>
          <w:szCs w:val="20"/>
        </w:rPr>
        <w:t>:</w:t>
      </w:r>
      <w:r w:rsidRPr="009817A4">
        <w:rPr>
          <w:rFonts w:cs="Arial"/>
          <w:szCs w:val="20"/>
          <w:u w:val="single" w:color="000000"/>
        </w:rPr>
        <w:t xml:space="preserve">  </w:t>
      </w:r>
      <w:r w:rsidRPr="009817A4">
        <w:rPr>
          <w:rFonts w:cs="Arial"/>
          <w:szCs w:val="20"/>
          <w:u w:val="single" w:color="000000"/>
        </w:rPr>
        <w:tab/>
      </w:r>
      <w:r w:rsidRPr="009817A4">
        <w:rPr>
          <w:rFonts w:cs="Arial"/>
          <w:szCs w:val="20"/>
        </w:rPr>
        <w:t xml:space="preserve">horas </w:t>
      </w:r>
    </w:p>
    <w:p w:rsidR="001F62BF" w:rsidRPr="009817A4" w:rsidRDefault="001F62BF" w:rsidP="001F62BF">
      <w:pPr>
        <w:spacing w:after="277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spacing w:after="282" w:line="246" w:lineRule="auto"/>
        <w:ind w:left="10" w:right="584"/>
        <w:jc w:val="right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DISCRIMINAÇÃO DOS SERVIÇOS (DADOS REFERENTES À CONTRATAÇÃO) </w:t>
      </w:r>
    </w:p>
    <w:tbl>
      <w:tblPr>
        <w:tblStyle w:val="TableGrid"/>
        <w:tblW w:w="8471" w:type="dxa"/>
        <w:tblInd w:w="279" w:type="dxa"/>
        <w:tblCellMar>
          <w:top w:w="15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02"/>
        <w:gridCol w:w="6585"/>
        <w:gridCol w:w="1484"/>
      </w:tblGrid>
      <w:tr w:rsidR="001F62BF" w:rsidRPr="009817A4" w:rsidTr="00BB0955">
        <w:trPr>
          <w:trHeight w:val="43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39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Data de apresentação da proposta (dia/mês/ano):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4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3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Município/UF: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3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Ano, Acordo, Convenção ou Sentença Normativa em Dissídio Coletivo: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9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34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 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Nº de meses de execução contratual: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ind w:left="3421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Pr="009817A4" w:rsidRDefault="001F62BF" w:rsidP="001F62BF">
      <w:pPr>
        <w:spacing w:after="280"/>
        <w:ind w:left="10" w:right="-15"/>
        <w:jc w:val="center"/>
        <w:rPr>
          <w:rFonts w:eastAsia="Arial" w:cs="Arial"/>
          <w:b/>
          <w:szCs w:val="20"/>
        </w:rPr>
      </w:pPr>
    </w:p>
    <w:p w:rsidR="001F62BF" w:rsidRPr="009817A4" w:rsidRDefault="001F62BF" w:rsidP="001F62BF">
      <w:pPr>
        <w:spacing w:after="280"/>
        <w:ind w:left="10" w:right="-15"/>
        <w:jc w:val="center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IDENTIFICAÇÃO DO SERVIÇO </w:t>
      </w:r>
    </w:p>
    <w:tbl>
      <w:tblPr>
        <w:tblStyle w:val="TableGrid"/>
        <w:tblW w:w="8430" w:type="dxa"/>
        <w:tblInd w:w="279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719"/>
        <w:gridCol w:w="2350"/>
        <w:gridCol w:w="4361"/>
      </w:tblGrid>
      <w:tr w:rsidR="001F62BF" w:rsidRPr="009817A4" w:rsidTr="00BB0955">
        <w:trPr>
          <w:trHeight w:val="421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Tipo de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382" w:right="173" w:firstLine="322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>Q</w:t>
            </w:r>
            <w:r>
              <w:rPr>
                <w:rFonts w:eastAsia="Calibri" w:cs="Arial"/>
                <w:b/>
                <w:szCs w:val="20"/>
              </w:rPr>
              <w:t xml:space="preserve">uantidade total a contratar (Em </w:t>
            </w:r>
            <w:r w:rsidRPr="009817A4">
              <w:rPr>
                <w:rFonts w:eastAsia="Calibri" w:cs="Arial"/>
                <w:b/>
                <w:szCs w:val="20"/>
              </w:rPr>
              <w:t>função da unidade de medida)</w:t>
            </w:r>
          </w:p>
        </w:tc>
      </w:tr>
      <w:tr w:rsidR="001F62BF" w:rsidRPr="009817A4" w:rsidTr="00BB0955">
        <w:trPr>
          <w:trHeight w:val="41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Serviço 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166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Unidade de Medida 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F62BF" w:rsidRPr="009817A4" w:rsidTr="00BB0955">
        <w:trPr>
          <w:trHeight w:val="65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53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56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spacing w:after="14"/>
        <w:ind w:left="1239" w:right="903"/>
        <w:rPr>
          <w:rFonts w:eastAsia="Arial" w:cs="Arial"/>
          <w:b/>
          <w:szCs w:val="20"/>
        </w:rPr>
      </w:pPr>
    </w:p>
    <w:p w:rsidR="001F62BF" w:rsidRPr="009817A4" w:rsidRDefault="001F62BF" w:rsidP="001F62BF">
      <w:pPr>
        <w:spacing w:after="14"/>
        <w:ind w:left="1239" w:right="903"/>
        <w:jc w:val="both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 xml:space="preserve">Esta tabela poderá ser adaptada às características do serviço contratado, inclusive no que concerne às rubricas e suas respectivas provisões e/ou estimativas, desde que haja justificativa. </w:t>
      </w:r>
    </w:p>
    <w:p w:rsidR="001F62BF" w:rsidRPr="009817A4" w:rsidRDefault="001F62BF" w:rsidP="001F62BF">
      <w:pPr>
        <w:ind w:left="1239" w:right="1140"/>
        <w:jc w:val="both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 xml:space="preserve">As provisões constantes desta planilha poderão ser desnecessárias quando se tratar de determinados serviços que prescindam da dedicação exclusiva dos trabalhadores da contratada para com a Administração. </w:t>
      </w:r>
    </w:p>
    <w:p w:rsidR="001F62BF" w:rsidRDefault="001F62BF" w:rsidP="001F62BF">
      <w:pPr>
        <w:ind w:left="1229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ind w:left="1229"/>
        <w:rPr>
          <w:rFonts w:cs="Arial"/>
          <w:szCs w:val="20"/>
        </w:rPr>
      </w:pPr>
    </w:p>
    <w:p w:rsidR="001F62BF" w:rsidRPr="009817A4" w:rsidRDefault="001F62BF" w:rsidP="001F62BF">
      <w:pPr>
        <w:ind w:left="1229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ind w:left="1239" w:right="-15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lastRenderedPageBreak/>
        <w:t xml:space="preserve">1. MÓDULOS </w:t>
      </w:r>
    </w:p>
    <w:p w:rsidR="001F62BF" w:rsidRPr="009817A4" w:rsidRDefault="001F62BF" w:rsidP="001F62BF">
      <w:pPr>
        <w:ind w:left="1229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Pr="009817A4" w:rsidRDefault="001F62BF" w:rsidP="001F62BF">
      <w:pPr>
        <w:ind w:left="1239" w:right="-15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Mão de obra </w:t>
      </w: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spacing w:after="285" w:line="243" w:lineRule="auto"/>
        <w:ind w:left="1241" w:right="-15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Mão de obra vinculada à execução contratual </w:t>
      </w:r>
    </w:p>
    <w:tbl>
      <w:tblPr>
        <w:tblStyle w:val="TableGrid"/>
        <w:tblW w:w="9177" w:type="dxa"/>
        <w:tblInd w:w="-142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46"/>
        <w:gridCol w:w="5787"/>
        <w:gridCol w:w="2944"/>
      </w:tblGrid>
      <w:tr w:rsidR="001F62BF" w:rsidRPr="009817A4" w:rsidTr="00BB0955">
        <w:trPr>
          <w:trHeight w:val="334"/>
        </w:trPr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Dados complementares para composição dos custos referente à mão-de-obra </w:t>
            </w:r>
          </w:p>
        </w:tc>
      </w:tr>
      <w:tr w:rsidR="001F62BF" w:rsidRPr="009817A4" w:rsidTr="00BB0955">
        <w:trPr>
          <w:trHeight w:val="5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1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Tipo de serviço (mesmo serviço com características distintas):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Conservação (Limpeza e Conservação) </w:t>
            </w:r>
          </w:p>
        </w:tc>
      </w:tr>
      <w:tr w:rsidR="001F62BF" w:rsidRPr="009817A4" w:rsidTr="00BB0955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2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Salário Normativo da categoria profissional: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3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3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Categoria profissional (vinculada à execução contratual):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b/>
                <w:color w:val="FFFFFF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4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Data base da categoria (dia/mês/ano):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1F62BF" w:rsidRPr="009817A4" w:rsidRDefault="001F62BF" w:rsidP="001F62BF">
      <w:pPr>
        <w:spacing w:line="243" w:lineRule="auto"/>
        <w:ind w:right="-15"/>
        <w:rPr>
          <w:rFonts w:cs="Arial"/>
          <w:szCs w:val="20"/>
        </w:rPr>
      </w:pPr>
      <w:r w:rsidRPr="009817A4">
        <w:rPr>
          <w:rFonts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>Deverá ser elaborado um quadro para cada tipo de serviço.</w:t>
      </w:r>
    </w:p>
    <w:p w:rsidR="001F62BF" w:rsidRPr="009817A4" w:rsidRDefault="001F62BF" w:rsidP="001F62BF">
      <w:pPr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 xml:space="preserve">A planilha será calculada considerando o </w:t>
      </w:r>
      <w:r w:rsidRPr="009817A4">
        <w:rPr>
          <w:rFonts w:eastAsia="Arial" w:cs="Arial"/>
          <w:b/>
          <w:szCs w:val="20"/>
        </w:rPr>
        <w:t xml:space="preserve">valor mensal </w:t>
      </w:r>
      <w:r w:rsidRPr="009817A4">
        <w:rPr>
          <w:rFonts w:cs="Arial"/>
          <w:szCs w:val="20"/>
        </w:rPr>
        <w:t>do empregado.</w:t>
      </w:r>
    </w:p>
    <w:p w:rsidR="001F62BF" w:rsidRPr="009817A4" w:rsidRDefault="001F62BF" w:rsidP="001F62BF">
      <w:pPr>
        <w:spacing w:after="277"/>
        <w:ind w:left="286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spacing w:after="220"/>
        <w:ind w:left="1239" w:right="-15"/>
        <w:rPr>
          <w:rFonts w:cs="Arial"/>
          <w:sz w:val="22"/>
          <w:szCs w:val="20"/>
        </w:rPr>
      </w:pPr>
      <w:r w:rsidRPr="009817A4">
        <w:rPr>
          <w:rFonts w:eastAsia="Arial" w:cs="Arial"/>
          <w:b/>
          <w:sz w:val="22"/>
          <w:szCs w:val="20"/>
        </w:rPr>
        <w:t xml:space="preserve">Módulo 1 - Composição da Remuneração </w:t>
      </w:r>
    </w:p>
    <w:p w:rsidR="001F62BF" w:rsidRPr="009817A4" w:rsidRDefault="001F62BF" w:rsidP="001F62BF">
      <w:pPr>
        <w:spacing w:after="15" w:line="276" w:lineRule="auto"/>
        <w:ind w:left="1229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tbl>
      <w:tblPr>
        <w:tblStyle w:val="TableGrid"/>
        <w:tblW w:w="8222" w:type="dxa"/>
        <w:tblInd w:w="13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5627"/>
        <w:gridCol w:w="1275"/>
      </w:tblGrid>
      <w:tr w:rsidR="001F62BF" w:rsidRPr="009817A4" w:rsidTr="00BB0955">
        <w:trPr>
          <w:trHeight w:val="351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1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Composição da Remuneração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Salário-Base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color w:val="FF0000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B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Adicional de Periculosidade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Adicional de Insalubridade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D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Adicional Noturno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 </w:t>
            </w:r>
          </w:p>
        </w:tc>
      </w:tr>
      <w:tr w:rsidR="001F62BF" w:rsidRPr="009817A4" w:rsidTr="00BB0955">
        <w:trPr>
          <w:trHeight w:val="34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E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Adicional de Hora Noturna Reduzida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F 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Outros (especificar)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5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2890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Total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1F62BF" w:rsidRDefault="001F62BF" w:rsidP="001F62BF">
      <w:pPr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 xml:space="preserve">O Módulo 1 refere-se ao </w:t>
      </w:r>
      <w:r w:rsidRPr="009817A4">
        <w:rPr>
          <w:rFonts w:eastAsia="Arial" w:cs="Arial"/>
          <w:b/>
          <w:szCs w:val="20"/>
        </w:rPr>
        <w:t xml:space="preserve">valor mensal devido ao empregado </w:t>
      </w:r>
      <w:r w:rsidRPr="009817A4">
        <w:rPr>
          <w:rFonts w:cs="Arial"/>
          <w:szCs w:val="20"/>
        </w:rPr>
        <w:t xml:space="preserve">pela prestação do serviço no período de 12 meses. </w:t>
      </w:r>
    </w:p>
    <w:p w:rsidR="001F62BF" w:rsidRPr="009817A4" w:rsidRDefault="001F62BF" w:rsidP="001F62BF">
      <w:pPr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 xml:space="preserve">Para o empregado que labora a jornada 12x36, em caso da não concessão ou concessão parcial do </w:t>
      </w:r>
      <w:r w:rsidRPr="009817A4">
        <w:rPr>
          <w:rFonts w:eastAsia="Arial" w:cs="Arial"/>
          <w:b/>
          <w:szCs w:val="20"/>
        </w:rPr>
        <w:t xml:space="preserve">intervalo intrajornada </w:t>
      </w:r>
      <w:r w:rsidRPr="009817A4">
        <w:rPr>
          <w:rFonts w:cs="Arial"/>
          <w:szCs w:val="20"/>
        </w:rPr>
        <w:t xml:space="preserve">(§ 4º do art. 71 da CLT), o valor a ser pago será inserido na remuneração utilizando a alínea “G”. </w:t>
      </w:r>
    </w:p>
    <w:p w:rsidR="001F62BF" w:rsidRPr="009817A4" w:rsidRDefault="001F62BF" w:rsidP="001F62BF">
      <w:pPr>
        <w:tabs>
          <w:tab w:val="left" w:pos="1650"/>
        </w:tabs>
        <w:ind w:left="943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  <w:r>
        <w:rPr>
          <w:rFonts w:eastAsia="Arial" w:cs="Arial"/>
          <w:b/>
          <w:szCs w:val="20"/>
        </w:rPr>
        <w:tab/>
      </w:r>
    </w:p>
    <w:p w:rsidR="001F62BF" w:rsidRDefault="001F62BF" w:rsidP="001F62BF">
      <w:pPr>
        <w:spacing w:after="215"/>
        <w:ind w:left="953" w:right="-15"/>
        <w:rPr>
          <w:rFonts w:eastAsia="Arial" w:cs="Arial"/>
          <w:b/>
          <w:sz w:val="22"/>
          <w:szCs w:val="20"/>
        </w:rPr>
      </w:pPr>
    </w:p>
    <w:p w:rsidR="001F62BF" w:rsidRPr="009817A4" w:rsidRDefault="001F62BF" w:rsidP="001F62BF">
      <w:pPr>
        <w:spacing w:after="215"/>
        <w:ind w:left="953" w:right="-15"/>
        <w:rPr>
          <w:rFonts w:eastAsia="Arial" w:cs="Arial"/>
          <w:b/>
          <w:sz w:val="24"/>
          <w:szCs w:val="20"/>
        </w:rPr>
      </w:pPr>
      <w:r w:rsidRPr="009817A4">
        <w:rPr>
          <w:rFonts w:eastAsia="Arial" w:cs="Arial"/>
          <w:b/>
          <w:sz w:val="24"/>
          <w:szCs w:val="20"/>
        </w:rPr>
        <w:t xml:space="preserve">Módulo 2 - Encargos e Benefícios Anuais, Mensais e Diários </w:t>
      </w:r>
    </w:p>
    <w:p w:rsidR="001F62BF" w:rsidRPr="009817A4" w:rsidRDefault="001F62BF" w:rsidP="001F62BF">
      <w:pPr>
        <w:spacing w:after="215"/>
        <w:ind w:left="953" w:right="-15"/>
        <w:rPr>
          <w:rFonts w:cs="Arial"/>
          <w:sz w:val="24"/>
          <w:szCs w:val="20"/>
        </w:rPr>
      </w:pPr>
    </w:p>
    <w:p w:rsidR="001F62BF" w:rsidRPr="009817A4" w:rsidRDefault="001F62BF" w:rsidP="001F62BF">
      <w:pPr>
        <w:spacing w:after="9"/>
        <w:ind w:left="284" w:right="-15"/>
        <w:rPr>
          <w:rFonts w:cs="Arial"/>
          <w:sz w:val="22"/>
          <w:szCs w:val="20"/>
        </w:rPr>
      </w:pPr>
      <w:proofErr w:type="spellStart"/>
      <w:r w:rsidRPr="009817A4">
        <w:rPr>
          <w:rFonts w:eastAsia="Arial" w:cs="Arial"/>
          <w:b/>
          <w:sz w:val="22"/>
          <w:szCs w:val="20"/>
        </w:rPr>
        <w:t>Submódulo</w:t>
      </w:r>
      <w:proofErr w:type="spellEnd"/>
      <w:r w:rsidRPr="009817A4">
        <w:rPr>
          <w:rFonts w:eastAsia="Arial" w:cs="Arial"/>
          <w:b/>
          <w:sz w:val="22"/>
          <w:szCs w:val="20"/>
        </w:rPr>
        <w:t xml:space="preserve"> 2.1 - 13º (décimo terceiro) Salário, Férias e Adicional de Férias </w:t>
      </w:r>
    </w:p>
    <w:tbl>
      <w:tblPr>
        <w:tblStyle w:val="TableGrid"/>
        <w:tblW w:w="8502" w:type="dxa"/>
        <w:tblInd w:w="-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6559"/>
        <w:gridCol w:w="1417"/>
      </w:tblGrid>
      <w:tr w:rsidR="001F62BF" w:rsidRPr="009817A4" w:rsidTr="00BB0955">
        <w:trPr>
          <w:trHeight w:val="66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2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2.1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334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13º (décimo terceiro) Salário, Férias e Adicional de Férias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5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68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13º (décimo terceiro) Salário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9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Férias e Adicional de Férias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91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ind w:right="1415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lastRenderedPageBreak/>
        <w:t xml:space="preserve">Nota 1: </w:t>
      </w:r>
      <w:r w:rsidRPr="009817A4">
        <w:rPr>
          <w:rFonts w:cs="Arial"/>
          <w:szCs w:val="20"/>
        </w:rPr>
        <w:t xml:space="preserve">Como a planilha de custos e formação de preços é calculada </w:t>
      </w:r>
      <w:r w:rsidRPr="009817A4">
        <w:rPr>
          <w:rFonts w:cs="Arial"/>
          <w:szCs w:val="20"/>
          <w:u w:val="single" w:color="000000"/>
        </w:rPr>
        <w:t>mensalmente</w:t>
      </w:r>
      <w:r w:rsidRPr="009817A4">
        <w:rPr>
          <w:rFonts w:cs="Arial"/>
          <w:szCs w:val="20"/>
        </w:rPr>
        <w:t>, provisiona-se proporcionalmente 1/12 (</w:t>
      </w:r>
      <w:proofErr w:type="gramStart"/>
      <w:r w:rsidRPr="009817A4">
        <w:rPr>
          <w:rFonts w:cs="Arial"/>
          <w:szCs w:val="20"/>
        </w:rPr>
        <w:t>um doze avos</w:t>
      </w:r>
      <w:proofErr w:type="gramEnd"/>
      <w:r w:rsidRPr="009817A4">
        <w:rPr>
          <w:rFonts w:cs="Arial"/>
          <w:szCs w:val="20"/>
        </w:rPr>
        <w:t xml:space="preserve">) dos valores referentes a gratificação natalina e adicional de férias. </w:t>
      </w:r>
    </w:p>
    <w:p w:rsidR="001F62BF" w:rsidRPr="009817A4" w:rsidRDefault="001F62BF" w:rsidP="001F62BF">
      <w:pPr>
        <w:spacing w:after="14"/>
        <w:ind w:right="1424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 xml:space="preserve">O adicional de férias contido no </w:t>
      </w:r>
      <w:proofErr w:type="spellStart"/>
      <w:r w:rsidRPr="009817A4">
        <w:rPr>
          <w:rFonts w:cs="Arial"/>
          <w:szCs w:val="20"/>
        </w:rPr>
        <w:t>Submódulo</w:t>
      </w:r>
      <w:proofErr w:type="spellEnd"/>
      <w:r w:rsidRPr="009817A4">
        <w:rPr>
          <w:rFonts w:cs="Arial"/>
          <w:szCs w:val="20"/>
        </w:rPr>
        <w:t xml:space="preserve"> 2.1 corresponde a 1/3 (um terço) da remuneração que por sua vez é divido por 12 (doze) conforme Nota 1 acima. </w:t>
      </w:r>
    </w:p>
    <w:p w:rsidR="001F62BF" w:rsidRPr="009817A4" w:rsidRDefault="001F62BF" w:rsidP="001F62BF">
      <w:pPr>
        <w:ind w:left="943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Default="001F62BF" w:rsidP="001F62BF">
      <w:pPr>
        <w:spacing w:after="16"/>
        <w:ind w:left="953" w:right="1273"/>
        <w:rPr>
          <w:rFonts w:eastAsia="Arial" w:cs="Arial"/>
          <w:b/>
          <w:szCs w:val="20"/>
        </w:rPr>
      </w:pPr>
    </w:p>
    <w:p w:rsidR="001F62BF" w:rsidRPr="009817A4" w:rsidRDefault="001F62BF" w:rsidP="001F62BF">
      <w:pPr>
        <w:spacing w:after="16"/>
        <w:ind w:left="142"/>
        <w:rPr>
          <w:rFonts w:eastAsia="Arial" w:cs="Arial"/>
          <w:b/>
          <w:sz w:val="22"/>
          <w:szCs w:val="20"/>
        </w:rPr>
      </w:pPr>
      <w:proofErr w:type="spellStart"/>
      <w:r w:rsidRPr="009817A4">
        <w:rPr>
          <w:rFonts w:eastAsia="Arial" w:cs="Arial"/>
          <w:b/>
          <w:sz w:val="22"/>
          <w:szCs w:val="20"/>
        </w:rPr>
        <w:t>Submódulo</w:t>
      </w:r>
      <w:proofErr w:type="spellEnd"/>
      <w:r w:rsidRPr="009817A4">
        <w:rPr>
          <w:rFonts w:eastAsia="Arial" w:cs="Arial"/>
          <w:b/>
          <w:sz w:val="22"/>
          <w:szCs w:val="20"/>
        </w:rPr>
        <w:t xml:space="preserve"> 2.2 - Encargos Previdenciários (GPS), Fundo de Garantia por Tempo de Serviço (FGTS) e outras contribuições. </w:t>
      </w:r>
    </w:p>
    <w:tbl>
      <w:tblPr>
        <w:tblStyle w:val="TableGrid"/>
        <w:tblW w:w="9978" w:type="dxa"/>
        <w:tblInd w:w="-719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5910"/>
        <w:gridCol w:w="1248"/>
        <w:gridCol w:w="1500"/>
      </w:tblGrid>
      <w:tr w:rsidR="001F62BF" w:rsidRPr="009817A4" w:rsidTr="00BB0955">
        <w:trPr>
          <w:trHeight w:val="57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b/>
                <w:szCs w:val="20"/>
              </w:rPr>
              <w:t xml:space="preserve">2.2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b/>
                <w:szCs w:val="20"/>
              </w:rPr>
              <w:t xml:space="preserve">GPS, FGTS e outras contribuições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b/>
                <w:szCs w:val="20"/>
              </w:rPr>
              <w:t xml:space="preserve">Percentual (%)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30"/>
              <w:rPr>
                <w:rFonts w:cs="Arial"/>
                <w:szCs w:val="20"/>
              </w:rPr>
            </w:pPr>
            <w:r w:rsidRPr="009817A4">
              <w:rPr>
                <w:rFonts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34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INSS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20,00%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B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Salário Educação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2,50%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SAT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D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SESC ou SESI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1,50%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1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E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SENAI - SENAC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1,00%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F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SEBRAE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0,60%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4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G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INCRA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0,20%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H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FGTS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8,00%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35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2098"/>
              <w:rPr>
                <w:rFonts w:cs="Arial"/>
                <w:szCs w:val="20"/>
              </w:rPr>
            </w:pPr>
            <w:r w:rsidRPr="009817A4">
              <w:rPr>
                <w:rFonts w:cs="Arial"/>
                <w:b/>
                <w:szCs w:val="20"/>
              </w:rPr>
              <w:t xml:space="preserve">Total 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1F62BF" w:rsidRPr="009817A4" w:rsidRDefault="001F62BF" w:rsidP="001F62BF">
      <w:pPr>
        <w:ind w:right="449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 xml:space="preserve">Os percentuais dos encargos previdenciários, do FGTS e demais contribuições são aqueles estabelecidos pela legislação vigente. </w:t>
      </w:r>
    </w:p>
    <w:p w:rsidR="001F62BF" w:rsidRPr="009817A4" w:rsidRDefault="001F62BF" w:rsidP="001F62BF">
      <w:pPr>
        <w:ind w:right="980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>O SAT a depender do grau de risco do serviço irá varia</w:t>
      </w:r>
      <w:r>
        <w:rPr>
          <w:rFonts w:cs="Arial"/>
          <w:szCs w:val="20"/>
        </w:rPr>
        <w:t xml:space="preserve">r entre 1%, para risco leve, de </w:t>
      </w:r>
      <w:r w:rsidRPr="009817A4">
        <w:rPr>
          <w:rFonts w:cs="Arial"/>
          <w:szCs w:val="20"/>
        </w:rPr>
        <w:t xml:space="preserve">2%, para risco médio, e de 3% de risco grave. </w:t>
      </w:r>
    </w:p>
    <w:p w:rsidR="001F62BF" w:rsidRPr="009817A4" w:rsidRDefault="001F62BF" w:rsidP="001F62BF">
      <w:pPr>
        <w:ind w:right="652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3: </w:t>
      </w:r>
      <w:r w:rsidRPr="009817A4">
        <w:rPr>
          <w:rFonts w:cs="Arial"/>
          <w:szCs w:val="20"/>
        </w:rPr>
        <w:t xml:space="preserve">Esses percentuais incidem sobre o Módulo 1, o </w:t>
      </w:r>
      <w:proofErr w:type="spellStart"/>
      <w:r w:rsidRPr="009817A4">
        <w:rPr>
          <w:rFonts w:cs="Arial"/>
          <w:szCs w:val="20"/>
        </w:rPr>
        <w:t>Submódulo</w:t>
      </w:r>
      <w:proofErr w:type="spellEnd"/>
      <w:r w:rsidRPr="009817A4">
        <w:rPr>
          <w:rFonts w:cs="Arial"/>
          <w:szCs w:val="20"/>
        </w:rPr>
        <w:t xml:space="preserve"> 2.1, o Módulo 3, Módulo 4 e o Módulo 6. </w:t>
      </w:r>
    </w:p>
    <w:p w:rsidR="001F62BF" w:rsidRPr="009817A4" w:rsidRDefault="001F62BF" w:rsidP="001F62BF">
      <w:pPr>
        <w:ind w:left="1229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B61CD5" w:rsidRDefault="001F62BF" w:rsidP="001F62BF">
      <w:pPr>
        <w:spacing w:after="11"/>
        <w:ind w:left="1239" w:right="-15"/>
        <w:rPr>
          <w:rFonts w:cs="Arial"/>
          <w:sz w:val="22"/>
          <w:szCs w:val="20"/>
        </w:rPr>
      </w:pPr>
      <w:proofErr w:type="spellStart"/>
      <w:r w:rsidRPr="00B61CD5">
        <w:rPr>
          <w:rFonts w:eastAsia="Arial" w:cs="Arial"/>
          <w:b/>
          <w:sz w:val="22"/>
          <w:szCs w:val="20"/>
        </w:rPr>
        <w:t>Submódulo</w:t>
      </w:r>
      <w:proofErr w:type="spellEnd"/>
      <w:r w:rsidRPr="00B61CD5">
        <w:rPr>
          <w:rFonts w:eastAsia="Arial" w:cs="Arial"/>
          <w:b/>
          <w:sz w:val="22"/>
          <w:szCs w:val="20"/>
        </w:rPr>
        <w:t xml:space="preserve"> 2.3 - Benefícios Mensais e Diários. </w:t>
      </w:r>
    </w:p>
    <w:tbl>
      <w:tblPr>
        <w:tblStyle w:val="TableGrid"/>
        <w:tblW w:w="8502" w:type="dxa"/>
        <w:tblInd w:w="137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6562"/>
        <w:gridCol w:w="1417"/>
      </w:tblGrid>
      <w:tr w:rsidR="001F62BF" w:rsidRPr="009817A4" w:rsidTr="00BB0955">
        <w:trPr>
          <w:trHeight w:val="66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2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2.3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Benefícios Mensais e Diários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61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70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Transporte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70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Auxílio-Refeição/Alimentação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70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Benefício </w:t>
            </w:r>
            <w:proofErr w:type="spellStart"/>
            <w:r w:rsidRPr="009817A4">
              <w:rPr>
                <w:rFonts w:cs="Arial"/>
                <w:szCs w:val="20"/>
              </w:rPr>
              <w:t>xxx</w:t>
            </w:r>
            <w:proofErr w:type="spellEnd"/>
            <w:r w:rsidRPr="009817A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70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Outros (especificar)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91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ind w:left="142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 xml:space="preserve">O valor informado deverá ser o custo real do benefício (descontado o valor eventualmente pago pelo empregado). </w:t>
      </w:r>
    </w:p>
    <w:p w:rsidR="001F62BF" w:rsidRPr="009817A4" w:rsidRDefault="001F62BF" w:rsidP="001F62BF">
      <w:pPr>
        <w:ind w:left="142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 xml:space="preserve">Observar a previsão dos benefícios contidos em Acordos, Convenções e Dissídios Coletivos de Trabalho e atentar-se ao disposto no </w:t>
      </w:r>
      <w:r w:rsidRPr="009817A4">
        <w:rPr>
          <w:rFonts w:cs="Arial"/>
          <w:color w:val="0000FF"/>
          <w:szCs w:val="20"/>
          <w:u w:val="single" w:color="0000FF"/>
        </w:rPr>
        <w:t>art. 6º</w:t>
      </w:r>
      <w:r w:rsidRPr="009817A4">
        <w:rPr>
          <w:rFonts w:cs="Arial"/>
          <w:color w:val="0000FF"/>
          <w:szCs w:val="20"/>
        </w:rPr>
        <w:t xml:space="preserve"> </w:t>
      </w:r>
      <w:r w:rsidRPr="009817A4">
        <w:rPr>
          <w:rFonts w:cs="Arial"/>
          <w:szCs w:val="20"/>
        </w:rPr>
        <w:t xml:space="preserve">desta Instrução Normativa. </w:t>
      </w:r>
    </w:p>
    <w:p w:rsidR="001F62BF" w:rsidRPr="009817A4" w:rsidRDefault="001F62BF" w:rsidP="001F62BF">
      <w:pPr>
        <w:spacing w:after="277"/>
        <w:ind w:left="142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Default="001F62BF" w:rsidP="001F62BF">
      <w:pPr>
        <w:spacing w:after="282"/>
        <w:ind w:left="1239" w:right="-15"/>
        <w:rPr>
          <w:rFonts w:eastAsia="Arial" w:cs="Arial"/>
          <w:b/>
          <w:szCs w:val="20"/>
        </w:rPr>
      </w:pPr>
    </w:p>
    <w:p w:rsidR="001F62BF" w:rsidRPr="00B61CD5" w:rsidRDefault="001F62BF" w:rsidP="001F62BF">
      <w:pPr>
        <w:spacing w:after="282"/>
        <w:ind w:left="142" w:right="-15"/>
        <w:rPr>
          <w:rFonts w:cs="Arial"/>
          <w:sz w:val="24"/>
          <w:szCs w:val="20"/>
        </w:rPr>
      </w:pPr>
      <w:r w:rsidRPr="00B61CD5">
        <w:rPr>
          <w:rFonts w:eastAsia="Arial" w:cs="Arial"/>
          <w:b/>
          <w:sz w:val="24"/>
          <w:szCs w:val="20"/>
        </w:rPr>
        <w:t xml:space="preserve">Quadro-Resumo do Módulo 2 - Encargos e Benefícios anuais, mensais e diários </w:t>
      </w:r>
    </w:p>
    <w:tbl>
      <w:tblPr>
        <w:tblStyle w:val="TableGrid"/>
        <w:tblW w:w="8502" w:type="dxa"/>
        <w:tblInd w:w="279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6559"/>
        <w:gridCol w:w="1417"/>
      </w:tblGrid>
      <w:tr w:rsidR="001F62BF" w:rsidRPr="009817A4" w:rsidTr="00BB0955">
        <w:trPr>
          <w:trHeight w:val="6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2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81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Encargos e Benefícios Anuais, Mensais e Diários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61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70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30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2.1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13º (décimo terceiro) Salário, Férias e Adicional de Férias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70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30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2.2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GPS, FGTS e outras contribuições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70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30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2.3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Benefícios Mensais e Diários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blPrEx>
          <w:tblCellMar>
            <w:left w:w="5" w:type="dxa"/>
          </w:tblCellMar>
        </w:tblPrEx>
        <w:trPr>
          <w:trHeight w:val="692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Default="001F62BF" w:rsidP="001F62BF">
      <w:pPr>
        <w:spacing w:after="9"/>
        <w:ind w:left="953" w:right="-15"/>
        <w:rPr>
          <w:rFonts w:eastAsia="Arial" w:cs="Arial"/>
          <w:b/>
          <w:szCs w:val="20"/>
        </w:rPr>
      </w:pPr>
    </w:p>
    <w:p w:rsidR="001F62BF" w:rsidRDefault="001F62BF" w:rsidP="001F62BF">
      <w:pPr>
        <w:spacing w:after="9"/>
        <w:ind w:left="953" w:right="-15"/>
        <w:rPr>
          <w:rFonts w:eastAsia="Arial" w:cs="Arial"/>
          <w:b/>
          <w:szCs w:val="20"/>
        </w:rPr>
      </w:pPr>
    </w:p>
    <w:p w:rsidR="001F62BF" w:rsidRPr="00B61CD5" w:rsidRDefault="001F62BF" w:rsidP="001F62BF">
      <w:pPr>
        <w:spacing w:after="9"/>
        <w:ind w:right="-15"/>
        <w:jc w:val="center"/>
        <w:rPr>
          <w:rFonts w:eastAsia="Arial" w:cs="Arial"/>
          <w:b/>
          <w:sz w:val="24"/>
          <w:szCs w:val="20"/>
        </w:rPr>
      </w:pPr>
      <w:r w:rsidRPr="00B61CD5">
        <w:rPr>
          <w:rFonts w:eastAsia="Arial" w:cs="Arial"/>
          <w:b/>
          <w:sz w:val="24"/>
          <w:szCs w:val="20"/>
        </w:rPr>
        <w:t>Módulo 3 - Provisão para Rescisão</w:t>
      </w:r>
    </w:p>
    <w:p w:rsidR="001F62BF" w:rsidRDefault="001F62BF" w:rsidP="001F62BF">
      <w:pPr>
        <w:spacing w:after="9"/>
        <w:ind w:left="953" w:right="-15"/>
        <w:rPr>
          <w:rFonts w:eastAsia="Arial" w:cs="Arial"/>
          <w:b/>
          <w:szCs w:val="20"/>
        </w:rPr>
      </w:pPr>
    </w:p>
    <w:p w:rsidR="001F62BF" w:rsidRPr="009817A4" w:rsidRDefault="001F62BF" w:rsidP="001F62BF">
      <w:pPr>
        <w:spacing w:after="9"/>
        <w:ind w:left="953" w:right="-15"/>
        <w:rPr>
          <w:rFonts w:cs="Arial"/>
          <w:szCs w:val="20"/>
        </w:rPr>
      </w:pPr>
    </w:p>
    <w:tbl>
      <w:tblPr>
        <w:tblStyle w:val="TableGrid"/>
        <w:tblW w:w="8646" w:type="dxa"/>
        <w:tblInd w:w="137" w:type="dxa"/>
        <w:tblCellMar>
          <w:top w:w="17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9"/>
        <w:gridCol w:w="6647"/>
        <w:gridCol w:w="1560"/>
      </w:tblGrid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3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Provisão para Rescisão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30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Aviso Prévio Indenizado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Incidência do FGTS sobre o Aviso Prévio Indenizado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Multa do FGTS e contribuição social sobre o Aviso Prévio Indenizado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Aviso Prévio Trabalhado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E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Incidência dos encargos do </w:t>
            </w:r>
            <w:proofErr w:type="spellStart"/>
            <w:r w:rsidRPr="009817A4">
              <w:rPr>
                <w:rFonts w:cs="Arial"/>
                <w:szCs w:val="20"/>
              </w:rPr>
              <w:t>submódulo</w:t>
            </w:r>
            <w:proofErr w:type="spellEnd"/>
            <w:r w:rsidRPr="009817A4">
              <w:rPr>
                <w:rFonts w:cs="Arial"/>
                <w:szCs w:val="20"/>
              </w:rPr>
              <w:t xml:space="preserve"> 2.2 sobre o Aviso Prévio Trabalhado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F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Multa do FGTS e contribuição social sobre o Aviso Prévio Trabalhado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Default="001F62BF" w:rsidP="001F62BF">
      <w:pPr>
        <w:ind w:left="953" w:right="-15"/>
        <w:rPr>
          <w:rFonts w:eastAsia="Arial" w:cs="Arial"/>
          <w:b/>
          <w:szCs w:val="20"/>
        </w:rPr>
      </w:pPr>
    </w:p>
    <w:p w:rsidR="001F62BF" w:rsidRDefault="001F62BF" w:rsidP="001F62BF">
      <w:pPr>
        <w:ind w:left="953" w:right="-15"/>
        <w:rPr>
          <w:rFonts w:eastAsia="Arial" w:cs="Arial"/>
          <w:b/>
          <w:sz w:val="24"/>
          <w:szCs w:val="20"/>
        </w:rPr>
      </w:pPr>
    </w:p>
    <w:p w:rsidR="001F62BF" w:rsidRPr="00B61CD5" w:rsidRDefault="001F62BF" w:rsidP="001F62BF">
      <w:pPr>
        <w:ind w:left="953" w:right="-15"/>
        <w:rPr>
          <w:rFonts w:eastAsia="Arial" w:cs="Arial"/>
          <w:b/>
          <w:sz w:val="24"/>
          <w:szCs w:val="20"/>
        </w:rPr>
      </w:pPr>
      <w:r w:rsidRPr="00B61CD5">
        <w:rPr>
          <w:rFonts w:eastAsia="Arial" w:cs="Arial"/>
          <w:b/>
          <w:sz w:val="24"/>
          <w:szCs w:val="20"/>
        </w:rPr>
        <w:t xml:space="preserve">Módulo 4 - Custo de Reposição do Profissional Ausente </w:t>
      </w:r>
    </w:p>
    <w:p w:rsidR="001F62BF" w:rsidRPr="009817A4" w:rsidRDefault="001F62BF" w:rsidP="001F62BF">
      <w:pPr>
        <w:ind w:left="953" w:right="-15"/>
        <w:rPr>
          <w:rFonts w:cs="Arial"/>
          <w:szCs w:val="20"/>
        </w:rPr>
      </w:pPr>
    </w:p>
    <w:p w:rsidR="001F62BF" w:rsidRPr="009817A4" w:rsidRDefault="001F62BF" w:rsidP="001F62BF">
      <w:pPr>
        <w:tabs>
          <w:tab w:val="left" w:pos="7371"/>
          <w:tab w:val="left" w:pos="7513"/>
        </w:tabs>
        <w:jc w:val="both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>Os itens que contemplam o módulo 4 se refere</w:t>
      </w:r>
      <w:r>
        <w:rPr>
          <w:rFonts w:cs="Arial"/>
          <w:szCs w:val="20"/>
        </w:rPr>
        <w:t xml:space="preserve">m ao custo dos dias trabalhados </w:t>
      </w:r>
      <w:r w:rsidRPr="009817A4">
        <w:rPr>
          <w:rFonts w:cs="Arial"/>
          <w:szCs w:val="20"/>
        </w:rPr>
        <w:t>pelo repositor/substituto que por ventura venha cobrir o empregado nos casos de Ausências Legais (</w:t>
      </w:r>
      <w:proofErr w:type="spellStart"/>
      <w:r w:rsidRPr="009817A4">
        <w:rPr>
          <w:rFonts w:cs="Arial"/>
          <w:szCs w:val="20"/>
        </w:rPr>
        <w:t>Submódulo</w:t>
      </w:r>
      <w:proofErr w:type="spellEnd"/>
      <w:r w:rsidRPr="009817A4">
        <w:rPr>
          <w:rFonts w:cs="Arial"/>
          <w:szCs w:val="20"/>
        </w:rPr>
        <w:t xml:space="preserve"> 4.1) e/ou na Intrajornada (</w:t>
      </w:r>
      <w:proofErr w:type="spellStart"/>
      <w:r w:rsidRPr="009817A4">
        <w:rPr>
          <w:rFonts w:cs="Arial"/>
          <w:szCs w:val="20"/>
        </w:rPr>
        <w:t>Submódulo</w:t>
      </w:r>
      <w:proofErr w:type="spellEnd"/>
      <w:r w:rsidRPr="009817A4">
        <w:rPr>
          <w:rFonts w:cs="Arial"/>
          <w:szCs w:val="20"/>
        </w:rPr>
        <w:t xml:space="preserve"> 4.2), a depender da prestação do serviço. </w:t>
      </w:r>
    </w:p>
    <w:p w:rsidR="001F62BF" w:rsidRPr="009817A4" w:rsidRDefault="001F62BF" w:rsidP="001F62BF">
      <w:pPr>
        <w:tabs>
          <w:tab w:val="left" w:pos="7371"/>
          <w:tab w:val="left" w:pos="7933"/>
        </w:tabs>
        <w:ind w:left="943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Pr="009817A4" w:rsidRDefault="001F62BF" w:rsidP="001F62BF">
      <w:pPr>
        <w:tabs>
          <w:tab w:val="left" w:pos="7933"/>
        </w:tabs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 xml:space="preserve">Haverá a incidência do </w:t>
      </w:r>
      <w:proofErr w:type="spellStart"/>
      <w:r w:rsidRPr="009817A4">
        <w:rPr>
          <w:rFonts w:cs="Arial"/>
          <w:szCs w:val="20"/>
        </w:rPr>
        <w:t>Submódulo</w:t>
      </w:r>
      <w:proofErr w:type="spellEnd"/>
      <w:r w:rsidRPr="009817A4">
        <w:rPr>
          <w:rFonts w:cs="Arial"/>
          <w:szCs w:val="20"/>
        </w:rPr>
        <w:t xml:space="preserve"> 2.2 sobre esse módulo. </w:t>
      </w: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Default="001F62BF" w:rsidP="001F62BF">
      <w:pPr>
        <w:ind w:left="943"/>
        <w:rPr>
          <w:rFonts w:eastAsia="Arial" w:cs="Arial"/>
          <w:b/>
          <w:szCs w:val="20"/>
        </w:rPr>
      </w:pPr>
    </w:p>
    <w:p w:rsidR="001F62BF" w:rsidRPr="009817A4" w:rsidRDefault="001F62BF" w:rsidP="001F62BF">
      <w:pPr>
        <w:ind w:left="943"/>
        <w:rPr>
          <w:rFonts w:cs="Arial"/>
          <w:szCs w:val="20"/>
        </w:rPr>
      </w:pPr>
    </w:p>
    <w:p w:rsidR="001F62BF" w:rsidRPr="00B61CD5" w:rsidRDefault="001F62BF" w:rsidP="001F62BF">
      <w:pPr>
        <w:spacing w:after="11"/>
        <w:ind w:left="953" w:right="-15"/>
        <w:jc w:val="center"/>
        <w:rPr>
          <w:rFonts w:cs="Arial"/>
          <w:sz w:val="24"/>
          <w:szCs w:val="20"/>
        </w:rPr>
      </w:pPr>
      <w:proofErr w:type="spellStart"/>
      <w:r w:rsidRPr="00B61CD5">
        <w:rPr>
          <w:rFonts w:eastAsia="Arial" w:cs="Arial"/>
          <w:b/>
          <w:sz w:val="24"/>
          <w:szCs w:val="20"/>
        </w:rPr>
        <w:t>Submódulo</w:t>
      </w:r>
      <w:proofErr w:type="spellEnd"/>
      <w:r w:rsidRPr="00B61CD5">
        <w:rPr>
          <w:rFonts w:eastAsia="Arial" w:cs="Arial"/>
          <w:b/>
          <w:sz w:val="24"/>
          <w:szCs w:val="20"/>
        </w:rPr>
        <w:t xml:space="preserve"> 4.1 - Ausências Legais</w:t>
      </w:r>
    </w:p>
    <w:tbl>
      <w:tblPr>
        <w:tblStyle w:val="TableGrid"/>
        <w:tblW w:w="8502" w:type="dxa"/>
        <w:tblInd w:w="279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6559"/>
        <w:gridCol w:w="1417"/>
      </w:tblGrid>
      <w:tr w:rsidR="001F62BF" w:rsidRPr="009817A4" w:rsidTr="00BB0955"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2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4.1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Ausências Legais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5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Férias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Ausências Legais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proofErr w:type="spellStart"/>
            <w:r w:rsidRPr="009817A4">
              <w:rPr>
                <w:rFonts w:cs="Arial"/>
                <w:szCs w:val="20"/>
              </w:rPr>
              <w:t>Licença-Paternidade</w:t>
            </w:r>
            <w:proofErr w:type="spellEnd"/>
            <w:r w:rsidRPr="009817A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blPrEx>
          <w:tblCellMar>
            <w:left w:w="2" w:type="dxa"/>
          </w:tblCellMar>
        </w:tblPrEx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Ausência por acidente de trabalho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blPrEx>
          <w:tblCellMar>
            <w:left w:w="2" w:type="dxa"/>
          </w:tblCellMar>
        </w:tblPrEx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E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Afastamento Maternidade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blPrEx>
          <w:tblCellMar>
            <w:left w:w="2" w:type="dxa"/>
          </w:tblCellMar>
        </w:tblPrEx>
        <w:trPr>
          <w:trHeight w:val="1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F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Outros (especificar)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blPrEx>
          <w:tblCellMar>
            <w:left w:w="2" w:type="dxa"/>
          </w:tblCellMar>
        </w:tblPrEx>
        <w:trPr>
          <w:trHeight w:val="170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spacing w:after="232"/>
        <w:ind w:left="1239" w:right="1154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Nota: </w:t>
      </w:r>
      <w:r w:rsidRPr="009817A4">
        <w:rPr>
          <w:rFonts w:cs="Arial"/>
          <w:szCs w:val="20"/>
        </w:rPr>
        <w:t xml:space="preserve">As alíneas “A” a “F” referem-se somente ao custo que será pago ao repositor pelos dias trabalhados quando da necessidade de substituir a mão de obra alocada na prestação do serviço. </w:t>
      </w:r>
    </w:p>
    <w:p w:rsidR="001F62BF" w:rsidRPr="00895D6A" w:rsidRDefault="001F62BF" w:rsidP="001F62BF">
      <w:pPr>
        <w:spacing w:after="11"/>
        <w:ind w:left="1239" w:right="-15"/>
        <w:jc w:val="center"/>
        <w:rPr>
          <w:rFonts w:cs="Arial"/>
          <w:sz w:val="24"/>
          <w:szCs w:val="20"/>
        </w:rPr>
      </w:pPr>
      <w:proofErr w:type="spellStart"/>
      <w:r w:rsidRPr="00895D6A">
        <w:rPr>
          <w:rFonts w:eastAsia="Arial" w:cs="Arial"/>
          <w:b/>
          <w:sz w:val="24"/>
          <w:szCs w:val="20"/>
        </w:rPr>
        <w:t>Submódulo</w:t>
      </w:r>
      <w:proofErr w:type="spellEnd"/>
      <w:r w:rsidRPr="00895D6A">
        <w:rPr>
          <w:rFonts w:eastAsia="Arial" w:cs="Arial"/>
          <w:b/>
          <w:sz w:val="24"/>
          <w:szCs w:val="20"/>
        </w:rPr>
        <w:t xml:space="preserve"> 4.2 - Intrajornada</w:t>
      </w:r>
    </w:p>
    <w:tbl>
      <w:tblPr>
        <w:tblStyle w:val="TableGrid"/>
        <w:tblW w:w="8502" w:type="dxa"/>
        <w:tblInd w:w="279" w:type="dxa"/>
        <w:tblCellMar>
          <w:top w:w="20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6562"/>
        <w:gridCol w:w="1417"/>
      </w:tblGrid>
      <w:tr w:rsidR="001F62BF" w:rsidRPr="009817A4" w:rsidTr="00BB0955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2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4.2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Intrajornada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61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2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Intervalo para repouso e alimentação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20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spacing w:after="14"/>
        <w:ind w:left="1239" w:right="1018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Nota: </w:t>
      </w:r>
      <w:r w:rsidRPr="009817A4">
        <w:rPr>
          <w:rFonts w:cs="Arial"/>
          <w:szCs w:val="20"/>
        </w:rPr>
        <w:t xml:space="preserve">Quando houver a necessidade de reposição de um empregado durante sua ausência nos casos de intervalo para repouso ou alimentação deve-se contemplar o </w:t>
      </w:r>
      <w:proofErr w:type="spellStart"/>
      <w:r w:rsidRPr="009817A4">
        <w:rPr>
          <w:rFonts w:cs="Arial"/>
          <w:szCs w:val="20"/>
        </w:rPr>
        <w:t>Submódulo</w:t>
      </w:r>
      <w:proofErr w:type="spellEnd"/>
      <w:r w:rsidRPr="009817A4">
        <w:rPr>
          <w:rFonts w:cs="Arial"/>
          <w:szCs w:val="20"/>
        </w:rPr>
        <w:t xml:space="preserve"> 4.2. </w:t>
      </w:r>
    </w:p>
    <w:p w:rsidR="001F62BF" w:rsidRPr="009817A4" w:rsidRDefault="001F62BF" w:rsidP="001F62BF">
      <w:pPr>
        <w:ind w:left="1229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Pr="00895D6A" w:rsidRDefault="001F62BF" w:rsidP="001F62BF">
      <w:pPr>
        <w:spacing w:after="11"/>
        <w:ind w:left="-142" w:right="-15"/>
        <w:jc w:val="center"/>
        <w:rPr>
          <w:rFonts w:cs="Arial"/>
          <w:sz w:val="22"/>
          <w:szCs w:val="20"/>
        </w:rPr>
      </w:pPr>
      <w:r w:rsidRPr="00895D6A">
        <w:rPr>
          <w:rFonts w:eastAsia="Arial" w:cs="Arial"/>
          <w:b/>
          <w:sz w:val="22"/>
          <w:szCs w:val="20"/>
        </w:rPr>
        <w:t>Quadro-Resumo do Módulo 4 - Custo de Reposição do Profissional Ausente</w:t>
      </w:r>
    </w:p>
    <w:tbl>
      <w:tblPr>
        <w:tblStyle w:val="TableGrid"/>
        <w:tblW w:w="8502" w:type="dxa"/>
        <w:tblInd w:w="279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6559"/>
        <w:gridCol w:w="1417"/>
      </w:tblGrid>
      <w:tr w:rsidR="001F62BF" w:rsidRPr="009817A4" w:rsidTr="00BB0955">
        <w:trPr>
          <w:trHeight w:val="66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4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047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Custo de Reposição do Profissional Ausente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61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70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30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4.1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Ausências Legais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70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30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4.2 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Intrajornada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691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spacing w:after="85"/>
        <w:ind w:left="1229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Default="001F62BF" w:rsidP="001F62BF">
      <w:pPr>
        <w:ind w:left="284" w:right="-15"/>
        <w:jc w:val="center"/>
        <w:rPr>
          <w:rFonts w:eastAsia="Arial" w:cs="Arial"/>
          <w:b/>
          <w:sz w:val="24"/>
          <w:szCs w:val="20"/>
        </w:rPr>
      </w:pPr>
      <w:r w:rsidRPr="00895D6A">
        <w:rPr>
          <w:rFonts w:eastAsia="Arial" w:cs="Arial"/>
          <w:b/>
          <w:sz w:val="24"/>
          <w:szCs w:val="20"/>
        </w:rPr>
        <w:t>Módulo 5 - Insumos Diversos</w:t>
      </w:r>
    </w:p>
    <w:p w:rsidR="001F62BF" w:rsidRPr="00895D6A" w:rsidRDefault="001F62BF" w:rsidP="001F62BF">
      <w:pPr>
        <w:ind w:left="1239" w:right="-15"/>
        <w:rPr>
          <w:rFonts w:cs="Arial"/>
          <w:sz w:val="24"/>
          <w:szCs w:val="20"/>
        </w:rPr>
      </w:pPr>
    </w:p>
    <w:tbl>
      <w:tblPr>
        <w:tblStyle w:val="TableGrid"/>
        <w:tblW w:w="8502" w:type="dxa"/>
        <w:tblInd w:w="279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7"/>
        <w:gridCol w:w="6647"/>
        <w:gridCol w:w="1418"/>
      </w:tblGrid>
      <w:tr w:rsidR="001F62BF" w:rsidRPr="009817A4" w:rsidTr="00BB0955">
        <w:trPr>
          <w:trHeight w:val="5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5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Insumos Diversos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5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5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Uniformes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A2291B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A2291B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Materiais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Equipamentos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1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56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D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2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Outros (especificar)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10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lastRenderedPageBreak/>
              <w:t xml:space="preserve">Total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Pr="009817A4" w:rsidRDefault="001F62BF" w:rsidP="001F62BF">
      <w:pPr>
        <w:spacing w:after="229"/>
        <w:ind w:firstLine="708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Nota: </w:t>
      </w:r>
      <w:r w:rsidRPr="009817A4">
        <w:rPr>
          <w:rFonts w:cs="Arial"/>
          <w:szCs w:val="20"/>
        </w:rPr>
        <w:t xml:space="preserve">Valores mensais por empregado. </w:t>
      </w:r>
    </w:p>
    <w:p w:rsidR="001F62BF" w:rsidRPr="009817A4" w:rsidRDefault="001F62BF" w:rsidP="001F62BF">
      <w:pPr>
        <w:ind w:left="953" w:right="101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>Nota: *Na composição do valor da alínea B, o valor será composto pelo somatório do material por posto mais o material acessório (demonstrativo geral).</w:t>
      </w: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ind w:left="943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Default="001F62BF" w:rsidP="001F62BF">
      <w:pPr>
        <w:spacing w:after="11"/>
        <w:ind w:right="-15"/>
        <w:jc w:val="center"/>
        <w:rPr>
          <w:rFonts w:eastAsia="Arial" w:cs="Arial"/>
          <w:b/>
          <w:sz w:val="24"/>
          <w:szCs w:val="20"/>
        </w:rPr>
      </w:pPr>
      <w:r w:rsidRPr="00895D6A">
        <w:rPr>
          <w:rFonts w:eastAsia="Arial" w:cs="Arial"/>
          <w:b/>
          <w:sz w:val="24"/>
          <w:szCs w:val="20"/>
        </w:rPr>
        <w:t>Módulo 6 - Custos Indiretos, Tributos e Lucro</w:t>
      </w:r>
    </w:p>
    <w:p w:rsidR="001F62BF" w:rsidRPr="00895D6A" w:rsidRDefault="001F62BF" w:rsidP="001F62BF">
      <w:pPr>
        <w:spacing w:after="11"/>
        <w:ind w:right="-15"/>
        <w:jc w:val="center"/>
        <w:rPr>
          <w:rFonts w:cs="Arial"/>
          <w:sz w:val="24"/>
          <w:szCs w:val="20"/>
        </w:rPr>
      </w:pPr>
    </w:p>
    <w:tbl>
      <w:tblPr>
        <w:tblStyle w:val="TableGrid"/>
        <w:tblW w:w="8502" w:type="dxa"/>
        <w:tblInd w:w="13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92"/>
        <w:gridCol w:w="3984"/>
        <w:gridCol w:w="2605"/>
        <w:gridCol w:w="1421"/>
      </w:tblGrid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6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0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Custos Indiretos, Tributos e Lucro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516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Percentual (%)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ind w:left="158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A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Custos Indiretos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B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Lucro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C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Tributos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C.1. Tributos Federais (especificar)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C.2. Tributos Estaduais (especificar)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6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C.3. Tributos Municipais (especificar)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  <w:tr w:rsidR="001F62BF" w:rsidRPr="009817A4" w:rsidTr="00BB0955">
        <w:trPr>
          <w:trHeight w:val="567"/>
        </w:trPr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b/>
                <w:szCs w:val="20"/>
              </w:rPr>
              <w:t xml:space="preserve">Total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:rsidR="001F62BF" w:rsidRDefault="001F62BF" w:rsidP="001F62BF">
      <w:pPr>
        <w:spacing w:after="14"/>
        <w:ind w:left="953" w:right="2498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1: </w:t>
      </w:r>
      <w:r w:rsidRPr="009817A4">
        <w:rPr>
          <w:rFonts w:cs="Arial"/>
          <w:szCs w:val="20"/>
        </w:rPr>
        <w:t>Custos Indiretos, Tributos e Lucro por empregado.</w:t>
      </w:r>
    </w:p>
    <w:p w:rsidR="001F62BF" w:rsidRPr="009817A4" w:rsidRDefault="001F62BF" w:rsidP="001F62BF">
      <w:pPr>
        <w:spacing w:after="14"/>
        <w:ind w:left="953" w:right="142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Nota 2: </w:t>
      </w:r>
      <w:r w:rsidRPr="009817A4">
        <w:rPr>
          <w:rFonts w:cs="Arial"/>
          <w:szCs w:val="20"/>
        </w:rPr>
        <w:t>O valor referente a t</w:t>
      </w:r>
      <w:r>
        <w:rPr>
          <w:rFonts w:cs="Arial"/>
          <w:szCs w:val="20"/>
        </w:rPr>
        <w:t xml:space="preserve">ributos é obtido aplicando-se o </w:t>
      </w:r>
      <w:r w:rsidRPr="009817A4">
        <w:rPr>
          <w:rFonts w:cs="Arial"/>
          <w:szCs w:val="20"/>
        </w:rPr>
        <w:t xml:space="preserve">percentual sobre o valor do faturamento. </w:t>
      </w:r>
    </w:p>
    <w:p w:rsidR="001F62BF" w:rsidRPr="009817A4" w:rsidRDefault="001F62BF" w:rsidP="001F62BF">
      <w:pPr>
        <w:ind w:left="943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ind w:left="286"/>
        <w:rPr>
          <w:rFonts w:cs="Arial"/>
          <w:szCs w:val="20"/>
        </w:rPr>
      </w:pPr>
      <w:r w:rsidRPr="009817A4">
        <w:rPr>
          <w:rFonts w:cs="Arial"/>
          <w:szCs w:val="20"/>
        </w:rPr>
        <w:t xml:space="preserve"> </w:t>
      </w:r>
    </w:p>
    <w:p w:rsidR="001F62BF" w:rsidRPr="009817A4" w:rsidRDefault="001F62BF" w:rsidP="001F62BF">
      <w:pPr>
        <w:ind w:left="2641" w:right="-15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1. QUADRO-RESUMO DO CUSTO POR EMPREGADO </w:t>
      </w:r>
    </w:p>
    <w:p w:rsidR="001F62BF" w:rsidRPr="009817A4" w:rsidRDefault="001F62BF" w:rsidP="001F62BF">
      <w:pPr>
        <w:ind w:left="355"/>
        <w:rPr>
          <w:rFonts w:cs="Arial"/>
          <w:szCs w:val="20"/>
        </w:rPr>
      </w:pPr>
      <w:r w:rsidRPr="009817A4">
        <w:rPr>
          <w:rFonts w:cs="Arial"/>
          <w:color w:val="92D050"/>
          <w:szCs w:val="20"/>
        </w:rPr>
        <w:t xml:space="preserve"> </w:t>
      </w:r>
    </w:p>
    <w:p w:rsidR="001F62BF" w:rsidRPr="009817A4" w:rsidRDefault="001F62BF" w:rsidP="001F62BF">
      <w:pPr>
        <w:spacing w:after="10" w:line="276" w:lineRule="auto"/>
        <w:ind w:left="355"/>
        <w:rPr>
          <w:rFonts w:cs="Arial"/>
          <w:szCs w:val="20"/>
        </w:rPr>
      </w:pPr>
      <w:r w:rsidRPr="009817A4">
        <w:rPr>
          <w:rFonts w:cs="Arial"/>
          <w:color w:val="92D050"/>
          <w:szCs w:val="20"/>
        </w:rPr>
        <w:t xml:space="preserve"> </w:t>
      </w:r>
    </w:p>
    <w:tbl>
      <w:tblPr>
        <w:tblStyle w:val="TableGrid"/>
        <w:tblW w:w="9646" w:type="dxa"/>
        <w:jc w:val="center"/>
        <w:tblInd w:w="0" w:type="dxa"/>
        <w:tblCellMar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516"/>
        <w:gridCol w:w="6378"/>
        <w:gridCol w:w="1752"/>
      </w:tblGrid>
      <w:tr w:rsidR="001F62BF" w:rsidRPr="009817A4" w:rsidTr="001F62BF">
        <w:trPr>
          <w:trHeight w:val="264"/>
          <w:jc w:val="center"/>
        </w:trPr>
        <w:tc>
          <w:tcPr>
            <w:tcW w:w="7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F62BF" w:rsidRPr="009817A4" w:rsidRDefault="001F62BF" w:rsidP="00BB0955">
            <w:pPr>
              <w:spacing w:line="276" w:lineRule="auto"/>
              <w:ind w:left="2356"/>
              <w:rPr>
                <w:rFonts w:cs="Arial"/>
                <w:szCs w:val="20"/>
              </w:rPr>
            </w:pPr>
            <w:bookmarkStart w:id="0" w:name="_GoBack"/>
            <w:r w:rsidRPr="009817A4">
              <w:rPr>
                <w:rFonts w:eastAsia="Arial" w:cs="Arial"/>
                <w:b/>
                <w:szCs w:val="20"/>
              </w:rPr>
              <w:t xml:space="preserve">QUADRO RESUMO DO CUSTO POR EMPREGADO 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F62BF" w:rsidRPr="009817A4" w:rsidTr="001F62BF">
        <w:trPr>
          <w:trHeight w:val="265"/>
          <w:jc w:val="center"/>
        </w:trPr>
        <w:tc>
          <w:tcPr>
            <w:tcW w:w="7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Mão-de-Obra vinculada à execução contratual (valor por empregado)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VALOR (R$) </w:t>
            </w:r>
          </w:p>
        </w:tc>
      </w:tr>
      <w:tr w:rsidR="001F62BF" w:rsidRPr="009817A4" w:rsidTr="001F62BF">
        <w:trPr>
          <w:trHeight w:val="264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Módulo 1 - Composição da Remuneração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6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B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Módulo 2 - Encargos e Benefícios Anuais, Mensais e Diários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4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C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Módulo 3 - Provisão para Rescisão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6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D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Módulo 4 - Custo de Reposição do Profissional Ausente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4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E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Módulo 5 - Insumos Diversos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4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Subtotal (A + B + C + D + E)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6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F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MÓDULO 6 – CUSTOS INDIRETOS, TRIBUTOS E LUCRO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cs="Arial"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5"/>
          <w:jc w:val="center"/>
        </w:trPr>
        <w:tc>
          <w:tcPr>
            <w:tcW w:w="7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PREÇO TOTAL POR EMPREGADO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 </w:t>
            </w:r>
          </w:p>
        </w:tc>
      </w:tr>
      <w:tr w:rsidR="001F62BF" w:rsidRPr="009817A4" w:rsidTr="001F62BF">
        <w:trPr>
          <w:trHeight w:val="266"/>
          <w:jc w:val="center"/>
        </w:trPr>
        <w:tc>
          <w:tcPr>
            <w:tcW w:w="7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Valor Total por Empregado 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BF" w:rsidRPr="009817A4" w:rsidRDefault="001F62BF" w:rsidP="00BB0955">
            <w:pPr>
              <w:spacing w:line="276" w:lineRule="auto"/>
              <w:jc w:val="right"/>
              <w:rPr>
                <w:rFonts w:cs="Arial"/>
                <w:szCs w:val="20"/>
              </w:rPr>
            </w:pPr>
            <w:r w:rsidRPr="009817A4">
              <w:rPr>
                <w:rFonts w:eastAsia="Arial" w:cs="Arial"/>
                <w:b/>
                <w:szCs w:val="20"/>
              </w:rPr>
              <w:t xml:space="preserve"> </w:t>
            </w:r>
          </w:p>
        </w:tc>
      </w:tr>
    </w:tbl>
    <w:bookmarkEnd w:id="0"/>
    <w:p w:rsidR="001F62BF" w:rsidRPr="009817A4" w:rsidRDefault="001F62BF" w:rsidP="001F62BF">
      <w:pPr>
        <w:spacing w:after="121"/>
        <w:ind w:left="2881"/>
        <w:rPr>
          <w:rFonts w:cs="Arial"/>
          <w:szCs w:val="20"/>
        </w:rPr>
      </w:pPr>
      <w:r w:rsidRPr="009817A4">
        <w:rPr>
          <w:rFonts w:eastAsia="Arial" w:cs="Arial"/>
          <w:b/>
          <w:szCs w:val="20"/>
        </w:rPr>
        <w:t xml:space="preserve"> </w:t>
      </w:r>
    </w:p>
    <w:p w:rsidR="001F62BF" w:rsidRDefault="001F62BF" w:rsidP="001F62BF">
      <w:pPr>
        <w:spacing w:after="183"/>
        <w:jc w:val="center"/>
        <w:rPr>
          <w:rFonts w:cs="Arial"/>
          <w:szCs w:val="20"/>
        </w:rPr>
      </w:pPr>
    </w:p>
    <w:p w:rsidR="001F62BF" w:rsidRDefault="001F62BF" w:rsidP="001F62BF">
      <w:pPr>
        <w:spacing w:after="183"/>
        <w:jc w:val="center"/>
        <w:rPr>
          <w:rFonts w:cs="Arial"/>
          <w:szCs w:val="20"/>
        </w:rPr>
      </w:pPr>
    </w:p>
    <w:p w:rsidR="00C557FD" w:rsidRDefault="00C557FD"/>
    <w:sectPr w:rsidR="00C5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BF"/>
    <w:rsid w:val="001F62BF"/>
    <w:rsid w:val="00C5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90C4D-5724-4695-87F3-D30BA56E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BF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F62B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Fernando-PC</dc:creator>
  <cp:keywords/>
  <dc:description/>
  <cp:lastModifiedBy>Fernando-PC</cp:lastModifiedBy>
  <cp:revision>1</cp:revision>
  <dcterms:created xsi:type="dcterms:W3CDTF">2019-05-08T15:05:00Z</dcterms:created>
  <dcterms:modified xsi:type="dcterms:W3CDTF">2019-05-08T15:06:00Z</dcterms:modified>
</cp:coreProperties>
</file>