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FBACA" w14:textId="295D642C" w:rsidR="00020605" w:rsidRDefault="00C0229F" w:rsidP="00020605">
      <w:pPr>
        <w:ind w:firstLine="708"/>
        <w:jc w:val="both"/>
      </w:pPr>
      <w:r>
        <w:t xml:space="preserve">Artigo </w:t>
      </w:r>
      <w:r w:rsidRPr="00C0229F">
        <w:rPr>
          <w:b/>
          <w:bCs/>
        </w:rPr>
        <w:t xml:space="preserve">Crônicas da Resistência: </w:t>
      </w:r>
      <w:r w:rsidRPr="00320574">
        <w:t>Leitura, Escrita e Memória Cultural no ISB-UFAM, Coari-Amazonas</w:t>
      </w:r>
      <w:r w:rsidR="00020605">
        <w:rPr>
          <w:b/>
          <w:bCs/>
        </w:rPr>
        <w:t xml:space="preserve"> </w:t>
      </w:r>
      <w:r w:rsidR="00020605" w:rsidRPr="00320574">
        <w:t xml:space="preserve">cujos autores Maria Aparecida Silva Furtado; Renato de Sena Mendes; </w:t>
      </w:r>
      <w:proofErr w:type="spellStart"/>
      <w:r w:rsidR="00020605" w:rsidRPr="00320574">
        <w:t>Archipo</w:t>
      </w:r>
      <w:proofErr w:type="spellEnd"/>
      <w:r w:rsidR="00020605" w:rsidRPr="00320574">
        <w:t xml:space="preserve"> Wilson Cavalcante Góes; Wesley Souza de Oliveira</w:t>
      </w:r>
      <w:r w:rsidR="00020605" w:rsidRPr="00020605">
        <w:rPr>
          <w:b/>
          <w:bCs/>
        </w:rPr>
        <w:t> </w:t>
      </w:r>
      <w:r>
        <w:t xml:space="preserve"> oriundo do projeto cultural da Biblioteca do Instituto de Saúde e Biotecnologia da UFAM de Coari</w:t>
      </w:r>
      <w:r w:rsidR="00020605">
        <w:t xml:space="preserve"> -AM,</w:t>
      </w:r>
      <w:r>
        <w:t xml:space="preserve"> é </w:t>
      </w:r>
      <w:r w:rsidR="00E900B2">
        <w:t>aceito para</w:t>
      </w:r>
      <w:r>
        <w:t xml:space="preserve"> compor a publicação STORYTELLING &amp; EDUCAÇÃO da </w:t>
      </w:r>
      <w:r w:rsidRPr="00020605">
        <w:rPr>
          <w:b/>
          <w:bCs/>
        </w:rPr>
        <w:t>editora V &amp; V</w:t>
      </w:r>
      <w:r>
        <w:t xml:space="preserve"> que atua para contribuir com a divulgação científica e popularização da ciência e democratização do acesso ao conhecimento</w:t>
      </w:r>
      <w:r w:rsidR="00E900B2">
        <w:t>.</w:t>
      </w:r>
      <w:r w:rsidR="00020605">
        <w:t xml:space="preserve"> Acesse</w:t>
      </w:r>
      <w:r w:rsidR="00320574">
        <w:t xml:space="preserve"> a publicação</w:t>
      </w:r>
      <w:r w:rsidR="00020605">
        <w:t xml:space="preserve"> diretamente pelo DOI:</w:t>
      </w:r>
    </w:p>
    <w:p w14:paraId="637A48E2" w14:textId="4E8281DC" w:rsidR="0079573D" w:rsidRDefault="00CC2ADD" w:rsidP="00020605">
      <w:pPr>
        <w:jc w:val="both"/>
      </w:pPr>
      <w:hyperlink r:id="rId4" w:history="1">
        <w:r w:rsidRPr="00D37994">
          <w:rPr>
            <w:rStyle w:val="Hyperlink"/>
          </w:rPr>
          <w:t>http://doi.org/10.47247/BB/6063.126.7</w:t>
        </w:r>
      </w:hyperlink>
    </w:p>
    <w:p w14:paraId="5B44372E" w14:textId="0250CC72" w:rsidR="00CC2ADD" w:rsidRDefault="00CC2ADD" w:rsidP="00020605">
      <w:pPr>
        <w:jc w:val="both"/>
      </w:pPr>
      <w:r>
        <w:t>A Publicação conta ainda, com a ficha catalográfica elaborada por um dos autores do artigo supracitado o Bibliotecário Renato Mendes do ISB/Coari.</w:t>
      </w:r>
    </w:p>
    <w:p w14:paraId="1E506EDE" w14:textId="4823B259" w:rsidR="00BF7B76" w:rsidRDefault="00132297" w:rsidP="00E900B2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DDED2" wp14:editId="2AEEF469">
                <wp:simplePos x="0" y="0"/>
                <wp:positionH relativeFrom="column">
                  <wp:posOffset>5409536</wp:posOffset>
                </wp:positionH>
                <wp:positionV relativeFrom="paragraph">
                  <wp:posOffset>2236788</wp:posOffset>
                </wp:positionV>
                <wp:extent cx="334412" cy="1427249"/>
                <wp:effectExtent l="0" t="13018" r="0" b="33972"/>
                <wp:wrapNone/>
                <wp:docPr id="2010914448" name="Seta: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4412" cy="1427249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C65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1" o:spid="_x0000_s1026" type="#_x0000_t67" style="position:absolute;margin-left:425.95pt;margin-top:176.15pt;width:26.35pt;height:112.4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" adj="19070" fillcolor="#8dd873 [1945]" strokecolor="black [480]" strokeweight="1pt"/>
            </w:pict>
          </mc:Fallback>
        </mc:AlternateContent>
      </w:r>
      <w:r w:rsidR="00020605" w:rsidRPr="00020605">
        <w:rPr>
          <w:noProof/>
        </w:rPr>
        <w:drawing>
          <wp:anchor distT="0" distB="0" distL="114300" distR="114300" simplePos="0" relativeHeight="251659264" behindDoc="0" locked="0" layoutInCell="1" allowOverlap="1" wp14:anchorId="13A7295C" wp14:editId="4F4794F7">
            <wp:simplePos x="0" y="0"/>
            <wp:positionH relativeFrom="column">
              <wp:posOffset>-62865</wp:posOffset>
            </wp:positionH>
            <wp:positionV relativeFrom="paragraph">
              <wp:posOffset>2540</wp:posOffset>
            </wp:positionV>
            <wp:extent cx="2304000" cy="3006724"/>
            <wp:effectExtent l="0" t="0" r="1270" b="3810"/>
            <wp:wrapSquare wrapText="bothSides"/>
            <wp:docPr id="1824989917" name="Imagem 1" descr="Máquina de escrever preta com letras branc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89917" name="Imagem 1" descr="Máquina de escrever preta com letras brancas&#10;&#10;Descrição gerada automaticamente com confiança mé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3006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605" w:rsidRPr="00020605">
        <w:t xml:space="preserve"> </w:t>
      </w:r>
      <w:r w:rsidR="0011395A">
        <w:rPr>
          <w:noProof/>
        </w:rPr>
        <w:drawing>
          <wp:inline distT="0" distB="0" distL="0" distR="0" wp14:anchorId="4ED199CA" wp14:editId="50EF68D8">
            <wp:extent cx="2303517" cy="3312677"/>
            <wp:effectExtent l="0" t="0" r="1905" b="8890"/>
            <wp:docPr id="7754515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51596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17" cy="331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DF797" w14:textId="41F28321" w:rsidR="00020605" w:rsidRDefault="00020605" w:rsidP="00E900B2">
      <w:pPr>
        <w:ind w:firstLine="708"/>
        <w:jc w:val="both"/>
      </w:pPr>
    </w:p>
    <w:p w14:paraId="5C3DB7FB" w14:textId="3B649A2C" w:rsidR="00020605" w:rsidRDefault="00020605" w:rsidP="00E900B2">
      <w:pPr>
        <w:ind w:firstLine="708"/>
        <w:jc w:val="both"/>
      </w:pPr>
    </w:p>
    <w:p w14:paraId="7FD61F43" w14:textId="342CF0A5" w:rsidR="00020605" w:rsidRDefault="00020605" w:rsidP="00E900B2">
      <w:pPr>
        <w:ind w:firstLine="708"/>
        <w:jc w:val="both"/>
      </w:pPr>
    </w:p>
    <w:p w14:paraId="7211E9D8" w14:textId="4CB18846" w:rsidR="00020605" w:rsidRDefault="00020605" w:rsidP="00E900B2">
      <w:pPr>
        <w:ind w:firstLine="708"/>
        <w:jc w:val="both"/>
      </w:pPr>
    </w:p>
    <w:p w14:paraId="568B1094" w14:textId="67F3558D" w:rsidR="00020605" w:rsidRDefault="00020605" w:rsidP="00E900B2">
      <w:pPr>
        <w:ind w:firstLine="708"/>
        <w:jc w:val="both"/>
      </w:pPr>
    </w:p>
    <w:p w14:paraId="38E13BBB" w14:textId="5B106515" w:rsidR="00020605" w:rsidRDefault="00020605" w:rsidP="00E900B2">
      <w:pPr>
        <w:ind w:firstLine="708"/>
        <w:jc w:val="both"/>
      </w:pPr>
    </w:p>
    <w:p w14:paraId="3CA096C2" w14:textId="77777777" w:rsidR="00020605" w:rsidRDefault="00020605" w:rsidP="00E900B2">
      <w:pPr>
        <w:ind w:firstLine="708"/>
        <w:jc w:val="both"/>
      </w:pPr>
    </w:p>
    <w:p w14:paraId="43F06574" w14:textId="77777777" w:rsidR="00020605" w:rsidRDefault="00020605" w:rsidP="00E900B2">
      <w:pPr>
        <w:ind w:firstLine="708"/>
        <w:jc w:val="both"/>
      </w:pPr>
    </w:p>
    <w:p w14:paraId="1EC1B08C" w14:textId="36D366B9" w:rsidR="00020605" w:rsidRDefault="00020605" w:rsidP="00E900B2">
      <w:pPr>
        <w:ind w:firstLine="708"/>
        <w:jc w:val="both"/>
      </w:pPr>
    </w:p>
    <w:p w14:paraId="6F4EEB52" w14:textId="5E26F683" w:rsidR="00020605" w:rsidRDefault="00020605" w:rsidP="00E900B2">
      <w:pPr>
        <w:ind w:firstLine="708"/>
        <w:jc w:val="both"/>
      </w:pPr>
    </w:p>
    <w:p w14:paraId="2E8ECDF9" w14:textId="035376DB" w:rsidR="00020605" w:rsidRDefault="00020605" w:rsidP="00E900B2">
      <w:pPr>
        <w:ind w:firstLine="708"/>
        <w:jc w:val="both"/>
      </w:pPr>
    </w:p>
    <w:p w14:paraId="5D364A15" w14:textId="055EE755" w:rsidR="00020605" w:rsidRDefault="00020605" w:rsidP="00E900B2">
      <w:pPr>
        <w:ind w:firstLine="708"/>
        <w:jc w:val="both"/>
      </w:pPr>
    </w:p>
    <w:p w14:paraId="4AF91F88" w14:textId="56BCB530" w:rsidR="00020605" w:rsidRDefault="00020605" w:rsidP="00E900B2">
      <w:pPr>
        <w:ind w:firstLine="708"/>
        <w:jc w:val="both"/>
      </w:pPr>
    </w:p>
    <w:p w14:paraId="4FD163C6" w14:textId="615E5B24" w:rsidR="00020605" w:rsidRDefault="00B03888" w:rsidP="00E900B2">
      <w:pPr>
        <w:ind w:firstLine="708"/>
        <w:jc w:val="both"/>
      </w:pPr>
      <w:r w:rsidRPr="00BF7B76">
        <w:rPr>
          <w:noProof/>
        </w:rPr>
        <w:drawing>
          <wp:anchor distT="0" distB="0" distL="114300" distR="114300" simplePos="0" relativeHeight="251658240" behindDoc="0" locked="0" layoutInCell="1" allowOverlap="1" wp14:anchorId="37025391" wp14:editId="6FC2A50E">
            <wp:simplePos x="0" y="0"/>
            <wp:positionH relativeFrom="column">
              <wp:posOffset>703234</wp:posOffset>
            </wp:positionH>
            <wp:positionV relativeFrom="paragraph">
              <wp:posOffset>256135</wp:posOffset>
            </wp:positionV>
            <wp:extent cx="3139712" cy="2225233"/>
            <wp:effectExtent l="0" t="0" r="3810" b="3810"/>
            <wp:wrapSquare wrapText="bothSides"/>
            <wp:docPr id="2001554426" name="Imagem 1" descr="Grupo de pessoas sentadas ao redor de uma mes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54426" name="Imagem 1" descr="Grupo de pessoas sentadas ao redor de uma mesa&#10;&#10;Descrição gerada automaticamente com confiança médi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712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Foto: Equipe de Projetos culturais da Biblioteca do ISB/Coari</w:t>
      </w:r>
    </w:p>
    <w:p w14:paraId="67EC8255" w14:textId="1F537FE6" w:rsidR="00020605" w:rsidRDefault="00020605" w:rsidP="00E900B2">
      <w:pPr>
        <w:ind w:firstLine="708"/>
        <w:jc w:val="both"/>
      </w:pPr>
    </w:p>
    <w:p w14:paraId="73BFC4DD" w14:textId="1BA39E84" w:rsidR="00020605" w:rsidRDefault="00020605" w:rsidP="00E900B2">
      <w:pPr>
        <w:ind w:firstLine="708"/>
        <w:jc w:val="both"/>
      </w:pPr>
    </w:p>
    <w:p w14:paraId="149AD5FC" w14:textId="77777777" w:rsidR="00C109AA" w:rsidRDefault="00C109AA" w:rsidP="00320574">
      <w:pPr>
        <w:ind w:firstLine="708"/>
        <w:jc w:val="both"/>
      </w:pPr>
    </w:p>
    <w:p w14:paraId="61A5B270" w14:textId="77777777" w:rsidR="00C109AA" w:rsidRDefault="00C109AA" w:rsidP="00320574">
      <w:pPr>
        <w:ind w:firstLine="708"/>
        <w:jc w:val="both"/>
      </w:pPr>
    </w:p>
    <w:p w14:paraId="293CDFAA" w14:textId="77777777" w:rsidR="00C109AA" w:rsidRDefault="00C109AA" w:rsidP="00320574">
      <w:pPr>
        <w:ind w:firstLine="708"/>
        <w:jc w:val="both"/>
      </w:pPr>
    </w:p>
    <w:p w14:paraId="771AB178" w14:textId="77777777" w:rsidR="00C109AA" w:rsidRDefault="00C109AA" w:rsidP="00320574">
      <w:pPr>
        <w:ind w:firstLine="708"/>
        <w:jc w:val="both"/>
      </w:pPr>
    </w:p>
    <w:p w14:paraId="56536BA7" w14:textId="77777777" w:rsidR="00C109AA" w:rsidRDefault="00C109AA" w:rsidP="00320574">
      <w:pPr>
        <w:ind w:firstLine="708"/>
        <w:jc w:val="both"/>
      </w:pPr>
    </w:p>
    <w:p w14:paraId="48F157C9" w14:textId="1E3BE4F0" w:rsidR="00C109AA" w:rsidRDefault="004F5AC5" w:rsidP="00320574">
      <w:pPr>
        <w:ind w:firstLine="708"/>
        <w:jc w:val="both"/>
      </w:pPr>
      <w:r>
        <w:t>Fonte: o autor, (2026).</w:t>
      </w:r>
    </w:p>
    <w:p w14:paraId="34FAE89A" w14:textId="6DC1A89C" w:rsidR="00E900B2" w:rsidRDefault="00E900B2" w:rsidP="00320574">
      <w:pPr>
        <w:ind w:firstLine="708"/>
        <w:jc w:val="both"/>
      </w:pPr>
      <w:r w:rsidRPr="00E900B2">
        <w:t xml:space="preserve"> A literatura, como prática cultural e social, amplia o repertório acadêmico e fortalece o vínculo entre ciência e comunidade. Na universidade, ela atua como espaço de diálogo, memória e resiliência, estimulando o pensamento crítico e a expressão criativa dos estudantes. Assim, consolida-se como ferramenta essencial para a formação integral e para a valorização das identidades locais.</w:t>
      </w:r>
    </w:p>
    <w:sectPr w:rsidR="00E900B2" w:rsidSect="00CC2AD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9F"/>
    <w:rsid w:val="00020605"/>
    <w:rsid w:val="00053752"/>
    <w:rsid w:val="0011395A"/>
    <w:rsid w:val="00132297"/>
    <w:rsid w:val="001A29C9"/>
    <w:rsid w:val="00320574"/>
    <w:rsid w:val="0048783C"/>
    <w:rsid w:val="004B2590"/>
    <w:rsid w:val="004B3865"/>
    <w:rsid w:val="004F5AC5"/>
    <w:rsid w:val="004F6D24"/>
    <w:rsid w:val="005D52DC"/>
    <w:rsid w:val="0079573D"/>
    <w:rsid w:val="0092368D"/>
    <w:rsid w:val="00B03888"/>
    <w:rsid w:val="00B2435A"/>
    <w:rsid w:val="00BF7B76"/>
    <w:rsid w:val="00C0229F"/>
    <w:rsid w:val="00C109AA"/>
    <w:rsid w:val="00CC2ADD"/>
    <w:rsid w:val="00E206E4"/>
    <w:rsid w:val="00E9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6EAA"/>
  <w15:chartTrackingRefBased/>
  <w15:docId w15:val="{1737266C-05BE-4487-8176-3467B3DF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02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2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2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2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2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2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2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2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2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2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2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2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22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22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22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22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22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22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2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2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2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2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2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22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22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22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2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22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22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C2AD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C2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doi.org/10.47247/BB/6063.126.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mendes</dc:creator>
  <cp:keywords/>
  <dc:description/>
  <cp:lastModifiedBy>renato mendes</cp:lastModifiedBy>
  <cp:revision>9</cp:revision>
  <dcterms:created xsi:type="dcterms:W3CDTF">2026-07-12T12:48:00Z</dcterms:created>
  <dcterms:modified xsi:type="dcterms:W3CDTF">2026-07-14T00:59:00Z</dcterms:modified>
</cp:coreProperties>
</file>